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方正小标宋_GBK" w:hAnsi="宋体" w:eastAsia="方正小标宋_GBK"/>
          <w:bCs/>
          <w:spacing w:val="20"/>
          <w:sz w:val="44"/>
        </w:rPr>
      </w:pPr>
      <w:r/>
      <w:bookmarkStart w:id="0" w:name="OLE_LINK14"/>
      <w:r/>
      <w:bookmarkStart w:id="1" w:name="OLE_LINK15"/>
      <w:r>
        <w:rPr>
          <w:rFonts w:hint="eastAsia" w:ascii="方正小标宋_GBK" w:hAnsi="宋体" w:eastAsia="方正小标宋_GBK"/>
          <w:bCs/>
          <w:spacing w:val="20"/>
          <w:sz w:val="44"/>
        </w:rPr>
        <w:t xml:space="preserve">江苏省启东中等专业学校新能源汽车（二期）建设项目（五次</w:t>
      </w:r>
      <w:bookmarkEnd w:id="0"/>
      <w:r/>
      <w:bookmarkEnd w:id="1"/>
      <w:r>
        <w:rPr>
          <w:rFonts w:hint="eastAsia" w:ascii="方正小标宋_GBK" w:hAnsi="宋体" w:eastAsia="方正小标宋_GBK"/>
          <w:bCs/>
          <w:spacing w:val="20"/>
          <w:sz w:val="44"/>
        </w:rPr>
        <w:t xml:space="preserve">）</w:t>
      </w:r>
      <w:r/>
    </w:p>
    <w:p>
      <w:pPr>
        <w:jc w:val="center"/>
        <w:spacing w:line="500" w:lineRule="exact"/>
        <w:rPr>
          <w:rFonts w:eastAsia="方正小标宋_GBK"/>
          <w:bCs/>
          <w:spacing w:val="20"/>
          <w:sz w:val="44"/>
        </w:rPr>
      </w:pPr>
      <w:r>
        <w:rPr>
          <w:rFonts w:eastAsia="方正小标宋_GBK"/>
          <w:bCs/>
          <w:spacing w:val="20"/>
          <w:sz w:val="44"/>
        </w:rPr>
      </w:r>
      <w:r/>
    </w:p>
    <w:p>
      <w:pPr>
        <w:jc w:val="center"/>
        <w:rPr>
          <w:rFonts w:eastAsia="方正小标宋_GBK"/>
          <w:bCs/>
          <w:sz w:val="100"/>
          <w:szCs w:val="100"/>
        </w:rPr>
      </w:pPr>
      <w:r>
        <w:rPr>
          <w:rFonts w:eastAsia="方正小标宋_GBK"/>
          <w:bCs/>
          <w:sz w:val="100"/>
          <w:szCs w:val="100"/>
        </w:rPr>
        <w:t xml:space="preserve">政府采购招标文件</w:t>
      </w:r>
      <w:r/>
    </w:p>
    <w:p>
      <w:pPr>
        <w:pStyle w:val="856"/>
        <w:spacing w:line="500" w:lineRule="exact"/>
        <w:rPr>
          <w:rFonts w:eastAsia="方正小标宋_GBK"/>
          <w:b w:val="0"/>
          <w:bCs/>
        </w:rPr>
      </w:pPr>
      <w:r>
        <w:rPr>
          <w:rFonts w:eastAsia="方正小标宋_GBK"/>
          <w:b w:val="0"/>
          <w:bCs/>
        </w:rPr>
      </w:r>
      <w:r/>
    </w:p>
    <w:p>
      <w:pPr>
        <w:pStyle w:val="856"/>
        <w:spacing w:line="500" w:lineRule="exact"/>
        <w:rPr>
          <w:rFonts w:eastAsia="方正小标宋_GBK"/>
          <w:b w:val="0"/>
          <w:bCs/>
          <w:sz w:val="36"/>
          <w:szCs w:val="36"/>
        </w:rPr>
      </w:pPr>
      <w:r>
        <w:rPr>
          <w:rFonts w:eastAsia="方正小标宋_GBK"/>
          <w:b w:val="0"/>
          <w:bCs/>
          <w:sz w:val="36"/>
          <w:szCs w:val="36"/>
        </w:rPr>
        <w:t xml:space="preserve">项目编号：</w:t>
      </w:r>
      <w:r>
        <w:rPr>
          <w:rFonts w:eastAsia="方正小标宋_GBK"/>
          <w:b w:val="0"/>
          <w:bCs/>
          <w:sz w:val="36"/>
          <w:szCs w:val="36"/>
        </w:rPr>
        <w:t xml:space="preserve">JSZC-320681-JZCG-G2026-0026</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miter/>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913"/>
        <w:ind w:firstLine="0"/>
        <w:rPr>
          <w:rFonts w:ascii="Times New Roman" w:hAnsi="Times New Roman" w:eastAsia="楷体"/>
          <w:sz w:val="44"/>
          <w:szCs w:val="44"/>
        </w:rPr>
      </w:pPr>
      <w:r>
        <w:rPr>
          <w:rFonts w:hint="eastAsia" w:ascii="Times New Roman" w:hAnsi="Times New Roman" w:eastAsia="楷体"/>
          <w:sz w:val="44"/>
          <w:szCs w:val="44"/>
        </w:rPr>
        <w:t xml:space="preserve">2026</w:t>
      </w:r>
      <w:r>
        <w:rPr>
          <w:rFonts w:ascii="Times New Roman" w:hAnsi="Times New Roman" w:eastAsia="楷体"/>
          <w:sz w:val="44"/>
          <w:szCs w:val="44"/>
        </w:rPr>
        <w:t xml:space="preserve">年</w:t>
      </w:r>
      <w:r>
        <w:rPr>
          <w:rFonts w:ascii="Times New Roman" w:hAnsi="Times New Roman" w:eastAsia="楷体"/>
          <w:sz w:val="44"/>
          <w:szCs w:val="44"/>
        </w:rPr>
        <w:t xml:space="preserve">5</w:t>
      </w:r>
      <w:r>
        <w:rPr>
          <w:rFonts w:ascii="Times New Roman" w:hAnsi="Times New Roman" w:eastAsia="楷体"/>
          <w:sz w:val="44"/>
          <w:szCs w:val="44"/>
        </w:rPr>
        <w:t xml:space="preserve">月</w:t>
      </w:r>
      <w:r>
        <w:rPr>
          <w:rFonts w:ascii="Times New Roman" w:hAnsi="Times New Roman" w:eastAsia="楷体"/>
          <w:sz w:val="44"/>
          <w:szCs w:val="44"/>
        </w:rPr>
        <w:t xml:space="preserve">18</w:t>
      </w:r>
      <w:r>
        <w:rPr>
          <w:rFonts w:ascii="Times New Roman" w:hAnsi="Times New Roman" w:eastAsia="楷体"/>
          <w:sz w:val="44"/>
          <w:szCs w:val="44"/>
        </w:rPr>
        <w:t xml:space="preserve">日</w:t>
      </w:r>
      <w:r/>
    </w:p>
    <w:p>
      <w:pPr>
        <w:ind w:left="-158"/>
        <w:rPr>
          <w:b/>
          <w:sz w:val="26"/>
          <w:szCs w:val="28"/>
          <w:u w:val="single"/>
        </w:rPr>
      </w:pPr>
      <w:r/>
      <w:bookmarkStart w:id="2" w:name="_Hlk194478377"/>
      <w:r>
        <w:rPr>
          <w:b/>
          <w:sz w:val="26"/>
          <w:szCs w:val="28"/>
          <w:u w:val="single"/>
        </w:rPr>
        <w:t xml:space="preserve">________________________________________________________________</w:t>
      </w:r>
      <w:bookmarkEnd w:id="2"/>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w:t>
      </w:r>
      <w:r>
        <w:rPr>
          <w:rFonts w:eastAsia="方正仿宋_GBK"/>
          <w:sz w:val="32"/>
          <w:szCs w:val="32"/>
        </w:rPr>
        <w:t xml:space="preserve">199</w:t>
      </w:r>
      <w:r>
        <w:rPr>
          <w:rFonts w:eastAsia="方正仿宋_GBK"/>
          <w:sz w:val="32"/>
          <w:szCs w:val="32"/>
        </w:rPr>
        <w:t xml:space="preserve">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w:t>
      </w:r>
      <w:r>
        <w:rPr>
          <w:rFonts w:eastAsia="方正黑体_GBK"/>
          <w:sz w:val="44"/>
          <w:szCs w:val="44"/>
        </w:rPr>
        <w:t xml:space="preserve"> </w:t>
      </w:r>
      <w:r>
        <w:rPr>
          <w:rFonts w:eastAsia="方正黑体_GBK"/>
          <w:sz w:val="44"/>
          <w:szCs w:val="44"/>
        </w:rPr>
        <w:t xml:space="preserve">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w:t>
      </w:r>
      <w:r>
        <w:rPr>
          <w:rFonts w:eastAsia="方正黑体_GBK"/>
          <w:bCs/>
          <w:sz w:val="32"/>
          <w:szCs w:val="32"/>
        </w:rPr>
        <w:t xml:space="preserve">  </w:t>
      </w:r>
      <w:r>
        <w:rPr>
          <w:rFonts w:eastAsia="方正黑体_GBK"/>
          <w:bCs/>
          <w:sz w:val="32"/>
          <w:szCs w:val="32"/>
        </w:rPr>
        <w:t xml:space="preserve">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w:t>
      </w:r>
      <w:r>
        <w:rPr>
          <w:rFonts w:eastAsia="方正黑体_GBK"/>
          <w:bCs/>
          <w:sz w:val="32"/>
          <w:szCs w:val="32"/>
        </w:rPr>
        <w:t xml:space="preserve">  </w:t>
      </w:r>
      <w:r>
        <w:rPr>
          <w:rFonts w:eastAsia="方正黑体_GBK"/>
          <w:bCs/>
          <w:sz w:val="32"/>
          <w:szCs w:val="32"/>
        </w:rPr>
        <w:t xml:space="preserve">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w:t>
      </w:r>
      <w:r>
        <w:rPr>
          <w:rFonts w:eastAsia="方正黑体_GBK"/>
          <w:bCs/>
          <w:sz w:val="32"/>
          <w:szCs w:val="32"/>
        </w:rPr>
        <w:t xml:space="preserve">  </w:t>
      </w:r>
      <w:r>
        <w:rPr>
          <w:rFonts w:eastAsia="方正黑体_GBK"/>
          <w:bCs/>
          <w:sz w:val="32"/>
          <w:szCs w:val="32"/>
        </w:rPr>
        <w:t xml:space="preserve">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w:t>
      </w:r>
      <w:r>
        <w:rPr>
          <w:rFonts w:eastAsia="方正黑体_GBK"/>
          <w:sz w:val="32"/>
          <w:szCs w:val="32"/>
        </w:rPr>
        <w:t xml:space="preserve">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w:t>
      </w:r>
      <w:r>
        <w:rPr>
          <w:rFonts w:eastAsia="方正黑体_GBK"/>
          <w:bCs/>
          <w:sz w:val="32"/>
          <w:szCs w:val="32"/>
        </w:rPr>
        <w:t xml:space="preserve">  </w:t>
      </w:r>
      <w:r>
        <w:rPr>
          <w:rFonts w:eastAsia="方正黑体_GBK"/>
          <w:bCs/>
          <w:sz w:val="32"/>
          <w:szCs w:val="32"/>
        </w:rPr>
        <w:t xml:space="preserve">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w:t>
      </w:r>
      <w:r>
        <w:rPr>
          <w:rFonts w:eastAsia="方正小标宋_GBK"/>
          <w:bCs/>
          <w:sz w:val="36"/>
          <w:szCs w:val="36"/>
        </w:rPr>
        <w:t xml:space="preserve">  </w:t>
      </w:r>
      <w:bookmarkStart w:id="3" w:name="OLE_LINK5"/>
      <w:r/>
      <w:bookmarkStart w:id="4" w:name="OLE_LINK7"/>
      <w:r>
        <w:rPr>
          <w:rFonts w:eastAsia="方正小标宋_GBK"/>
          <w:bCs/>
          <w:sz w:val="36"/>
          <w:szCs w:val="36"/>
        </w:rPr>
        <w:t xml:space="preserve">投标邀请</w:t>
      </w:r>
      <w:r/>
    </w:p>
    <w:p>
      <w:pPr>
        <w:ind w:firstLine="560"/>
        <w:spacing w:line="500" w:lineRule="exact"/>
        <w:rPr>
          <w:rFonts w:eastAsia="方正仿宋_GBK"/>
          <w:sz w:val="28"/>
          <w:szCs w:val="28"/>
        </w:rPr>
      </w:pPr>
      <w:r/>
      <w:bookmarkStart w:id="5" w:name="OLE_LINK6"/>
      <w:r>
        <w:rPr>
          <w:rFonts w:eastAsia="方正仿宋_GBK"/>
          <w:sz w:val="28"/>
          <w:szCs w:val="28"/>
        </w:rPr>
        <w:t xml:space="preserve">受</w:t>
      </w:r>
      <w:r>
        <w:rPr>
          <w:rFonts w:eastAsia="方正仿宋_GBK"/>
          <w:sz w:val="28"/>
          <w:szCs w:val="28"/>
        </w:rPr>
        <w:t xml:space="preserve">[</w:t>
      </w:r>
      <w:r>
        <w:rPr>
          <w:rFonts w:hint="eastAsia" w:eastAsia="方正仿宋_GBK"/>
          <w:sz w:val="28"/>
          <w:szCs w:val="28"/>
        </w:rPr>
        <w:t xml:space="preserve">江苏省启东中等专业学校</w:t>
      </w:r>
      <w:r>
        <w:rPr>
          <w:rFonts w:eastAsia="方正仿宋_GBK"/>
          <w:sz w:val="28"/>
          <w:szCs w:val="28"/>
        </w:rPr>
        <w:t xml:space="preserve">]</w:t>
      </w:r>
      <w:r>
        <w:rPr>
          <w:rFonts w:eastAsia="方正仿宋_GBK"/>
          <w:sz w:val="28"/>
          <w:szCs w:val="28"/>
        </w:rPr>
        <w:t xml:space="preserve">的委托，启东市公共资源交易中心就</w:t>
      </w:r>
      <w:r>
        <w:rPr>
          <w:rFonts w:eastAsia="方正仿宋_GBK"/>
          <w:sz w:val="28"/>
          <w:szCs w:val="28"/>
        </w:rPr>
        <w:t xml:space="preserve">[</w:t>
      </w:r>
      <w:r>
        <w:rPr>
          <w:rFonts w:hint="eastAsia" w:eastAsia="方正仿宋_GBK"/>
          <w:sz w:val="28"/>
          <w:szCs w:val="28"/>
        </w:rPr>
        <w:t xml:space="preserve">江苏省启东中等专业学校新能源汽车（二期）建设</w:t>
      </w:r>
      <w:r>
        <w:rPr>
          <w:rFonts w:eastAsia="方正仿宋_GBK"/>
          <w:sz w:val="28"/>
          <w:szCs w:val="28"/>
        </w:rPr>
        <w:t xml:space="preserve">项目</w:t>
      </w:r>
      <w:r>
        <w:rPr>
          <w:rFonts w:hint="eastAsia" w:eastAsia="方正仿宋_GBK"/>
          <w:sz w:val="28"/>
          <w:szCs w:val="28"/>
        </w:rPr>
        <w:t xml:space="preserve">（五次）</w:t>
      </w:r>
      <w:r>
        <w:rPr>
          <w:rFonts w:eastAsia="方正仿宋_GBK"/>
          <w:sz w:val="28"/>
          <w:szCs w:val="28"/>
        </w:rPr>
        <w:t xml:space="preserve">]</w:t>
      </w:r>
      <w:r>
        <w:rPr>
          <w:rFonts w:eastAsia="方正仿宋_GBK"/>
          <w:sz w:val="28"/>
          <w:szCs w:val="28"/>
        </w:rPr>
        <w:t xml:space="preserve">（项目编号：</w:t>
      </w:r>
      <w:r>
        <w:rPr>
          <w:rFonts w:eastAsia="方正仿宋_GBK"/>
          <w:sz w:val="28"/>
          <w:szCs w:val="28"/>
        </w:rPr>
        <w:t xml:space="preserve">JSZC-320681-JZCG-G2026-0026</w:t>
      </w:r>
      <w:r>
        <w:rPr>
          <w:rFonts w:eastAsia="方正仿宋_GBK"/>
          <w:sz w:val="28"/>
          <w:szCs w:val="28"/>
        </w:rPr>
        <w:t xml:space="preserve">）</w:t>
      </w:r>
      <w:r>
        <w:rPr>
          <w:rFonts w:eastAsia="方正仿宋_GBK"/>
          <w:sz w:val="28"/>
          <w:szCs w:val="28"/>
        </w:rPr>
        <w:t xml:space="preserve">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hint="eastAsia" w:eastAsia="方正仿宋_GBK"/>
          <w:sz w:val="28"/>
          <w:szCs w:val="28"/>
        </w:rPr>
        <w:t xml:space="preserve">江苏省启东中等专业学校新能源汽车（二期）建设</w:t>
      </w:r>
      <w:r>
        <w:rPr>
          <w:rFonts w:eastAsia="方正仿宋_GBK"/>
          <w:sz w:val="28"/>
          <w:szCs w:val="28"/>
        </w:rPr>
        <w:t xml:space="preserve">项目</w:t>
      </w:r>
      <w:r>
        <w:rPr>
          <w:rFonts w:hint="eastAsia" w:eastAsia="方正仿宋_GBK"/>
          <w:sz w:val="28"/>
          <w:szCs w:val="28"/>
        </w:rPr>
        <w:t xml:space="preserve">（五次）</w:t>
      </w:r>
      <w:r>
        <w:rPr>
          <w:rFonts w:eastAsia="方正仿宋_GBK"/>
          <w:sz w:val="28"/>
          <w:szCs w:val="28"/>
        </w:rPr>
        <w:t xml:space="preserve">]</w:t>
      </w:r>
      <w:r>
        <w:rPr>
          <w:rFonts w:eastAsia="方正仿宋_GBK"/>
          <w:sz w:val="28"/>
          <w:szCs w:val="28"/>
        </w:rPr>
        <w:t xml:space="preserve">的潜在投标人应在江苏政府采购网获取招标文件，并于</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6</w:t>
      </w:r>
      <w:r>
        <w:rPr>
          <w:rFonts w:eastAsia="方正仿宋_GBK"/>
          <w:sz w:val="28"/>
          <w:szCs w:val="28"/>
        </w:rPr>
        <w:t xml:space="preserve">月</w:t>
      </w:r>
      <w:r>
        <w:rPr>
          <w:rFonts w:eastAsia="方正仿宋_GBK"/>
          <w:sz w:val="28"/>
          <w:szCs w:val="28"/>
        </w:rPr>
        <w:t xml:space="preserve">10</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eastAsia="方正仿宋_GBK"/>
          <w:sz w:val="28"/>
          <w:szCs w:val="28"/>
        </w:rPr>
        <w:t xml:space="preserve">JSZC-320681-JZCG-G2026-0026</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江苏省启东中等专业学校新能源汽车（二期）建设（五次）</w:t>
      </w:r>
      <w:r/>
    </w:p>
    <w:p>
      <w:pPr>
        <w:ind w:firstLine="560"/>
        <w:spacing w:line="500" w:lineRule="exact"/>
        <w:rPr>
          <w:rFonts w:eastAsia="方正仿宋_GBK"/>
          <w:sz w:val="28"/>
          <w:szCs w:val="28"/>
          <w:highlight w:val="yellow"/>
        </w:rPr>
      </w:pPr>
      <w:r>
        <w:rPr>
          <w:rFonts w:eastAsia="方正仿宋_GBK"/>
          <w:sz w:val="28"/>
          <w:szCs w:val="28"/>
        </w:rPr>
        <w:t xml:space="preserve">项目类型：</w:t>
      </w:r>
      <w:r>
        <w:rPr>
          <w:rFonts w:eastAsia="方正仿宋_GBK"/>
          <w:sz w:val="28"/>
          <w:szCs w:val="28"/>
        </w:rPr>
        <w:t xml:space="preserve">货物</w:t>
      </w:r>
      <w:r/>
    </w:p>
    <w:p>
      <w:pPr>
        <w:ind w:firstLine="560"/>
        <w:spacing w:line="500" w:lineRule="exact"/>
        <w:rPr>
          <w:rFonts w:eastAsia="方正仿宋_GBK"/>
          <w:sz w:val="28"/>
          <w:szCs w:val="28"/>
          <w:highlight w:val="yellow"/>
        </w:rPr>
      </w:pPr>
      <w:r>
        <w:rPr>
          <w:rFonts w:eastAsia="方正仿宋_GBK"/>
          <w:sz w:val="28"/>
          <w:szCs w:val="28"/>
        </w:rPr>
        <w:t xml:space="preserve">所属行业：</w:t>
      </w:r>
      <w:r>
        <w:rPr>
          <w:rFonts w:hint="eastAsia" w:eastAsia="方正仿宋_GBK"/>
          <w:sz w:val="28"/>
          <w:szCs w:val="28"/>
        </w:rPr>
        <w:t xml:space="preserve">工业</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47</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47</w:t>
      </w:r>
      <w:r>
        <w:rPr>
          <w:rFonts w:hint="eastAsia"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color w:val="ff0000"/>
          <w:sz w:val="28"/>
          <w:szCs w:val="28"/>
          <w:highlight w:val="red"/>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w:t>
      </w:r>
      <w:r>
        <w:rPr>
          <w:rFonts w:eastAsia="方正仿宋_GBK"/>
          <w:sz w:val="28"/>
          <w:szCs w:val="28"/>
        </w:rPr>
        <w:t xml:space="preserve">否</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本项目是否接受分包：</w:t>
      </w:r>
      <w:r>
        <w:rPr>
          <w:rFonts w:eastAsia="方正仿宋_GBK"/>
          <w:sz w:val="28"/>
          <w:szCs w:val="28"/>
        </w:rPr>
        <w:t xml:space="preserve">否</w:t>
      </w:r>
      <w:r>
        <w:rPr>
          <w:rFonts w:eastAsia="方正仿宋_GBK"/>
          <w:sz w:val="28"/>
          <w:szCs w:val="28"/>
        </w:rPr>
        <w:t xml:space="preserve">。</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w:t>
      </w:r>
      <w:r>
        <w:rPr>
          <w:rFonts w:eastAsia="方正仿宋_GBK"/>
          <w:sz w:val="28"/>
          <w:szCs w:val="28"/>
        </w:rPr>
        <w:t xml:space="preserve">落实政府采购政策需满足的资格要求：</w:t>
      </w:r>
      <w:r>
        <w:rPr>
          <w:rFonts w:hint="eastAsia" w:eastAsia="方正仿宋_GBK"/>
          <w:sz w:val="28"/>
          <w:szCs w:val="28"/>
          <w:u w:val="single"/>
        </w:rPr>
        <w:t xml:space="preserve">本项目属于非专门面向</w:t>
      </w:r>
      <w:r>
        <w:rPr>
          <w:rFonts w:eastAsia="方正仿宋_GBK"/>
          <w:sz w:val="28"/>
          <w:szCs w:val="28"/>
          <w:u w:val="single"/>
        </w:rPr>
        <w:t xml:space="preserve">中小企业采购的项目</w:t>
      </w:r>
      <w:r>
        <w:rPr>
          <w:rFonts w:hint="eastAsia" w:eastAsia="方正仿宋_GBK"/>
          <w:sz w:val="28"/>
          <w:szCs w:val="28"/>
          <w:u w:val="single"/>
        </w:rPr>
        <w:t xml:space="preserve">，无</w:t>
      </w:r>
      <w:r>
        <w:rPr>
          <w:rFonts w:eastAsia="方正仿宋_GBK"/>
          <w:sz w:val="28"/>
          <w:szCs w:val="28"/>
          <w:u w:val="single"/>
        </w:rPr>
        <w:t xml:space="preserve">落实政府采购政策需满足的资格要求</w:t>
      </w:r>
      <w:r>
        <w:rPr>
          <w:rFonts w:hint="eastAsia" w:eastAsia="方正仿宋_GBK"/>
          <w:bCs/>
          <w:sz w:val="28"/>
          <w:szCs w:val="28"/>
          <w:u w:val="single"/>
        </w:rPr>
        <w:t xml:space="preserve">。</w:t>
      </w:r>
      <w:r/>
    </w:p>
    <w:p>
      <w:pPr>
        <w:ind w:firstLine="560"/>
        <w:spacing w:line="500" w:lineRule="exact"/>
        <w:rPr>
          <w:rFonts w:eastAsia="方正仿宋_GBK"/>
          <w:sz w:val="28"/>
          <w:szCs w:val="28"/>
          <w:highlight w:val="yellow"/>
          <w:u w:val="single"/>
        </w:rPr>
      </w:pPr>
      <w:r>
        <w:rPr>
          <w:rFonts w:eastAsia="方正仿宋_GBK"/>
          <w:sz w:val="28"/>
          <w:szCs w:val="28"/>
        </w:rPr>
        <w:t xml:space="preserve">3.</w:t>
      </w:r>
      <w:r>
        <w:rPr>
          <w:rFonts w:eastAsia="方正仿宋_GBK"/>
          <w:sz w:val="28"/>
          <w:szCs w:val="28"/>
        </w:rPr>
        <w:t xml:space="preserve">本项目的特定资格要求：</w:t>
      </w:r>
      <w:bookmarkStart w:id="6" w:name="_Hlk212714035"/>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eastAsia="方正仿宋_GBK"/>
          <w:color w:val="000000"/>
          <w:sz w:val="28"/>
          <w:szCs w:val="28"/>
        </w:rPr>
        <w:t xml:space="preserve">www.creditchina.gov.cn</w:t>
      </w:r>
      <w:r>
        <w:rPr>
          <w:rFonts w:eastAsia="方正仿宋_GBK"/>
          <w:color w:val="000000"/>
          <w:sz w:val="28"/>
          <w:szCs w:val="28"/>
        </w:rPr>
        <w:t xml:space="preserve">）</w:t>
      </w:r>
      <w:r>
        <w:rPr>
          <w:rFonts w:eastAsia="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bookmarkEnd w:id="6"/>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时间：自本公告发布之日起至</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5</w:t>
      </w:r>
      <w:r>
        <w:rPr>
          <w:rFonts w:eastAsia="方正仿宋_GBK"/>
          <w:sz w:val="28"/>
          <w:szCs w:val="28"/>
        </w:rPr>
        <w:t xml:space="preserve">月</w:t>
      </w:r>
      <w:r>
        <w:rPr>
          <w:rFonts w:eastAsia="方正仿宋_GBK"/>
          <w:sz w:val="28"/>
          <w:szCs w:val="28"/>
        </w:rPr>
        <w:t xml:space="preserve">25</w:t>
      </w:r>
      <w:r>
        <w:rPr>
          <w:rFonts w:eastAsia="方正仿宋_GBK"/>
          <w:sz w:val="28"/>
          <w:szCs w:val="28"/>
        </w:rPr>
        <w:t xml:space="preserve">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潜在供应商访问电子招标响应交易平台的网络地址和方法：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系统用户注册－获取</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CA</w:t>
      </w:r>
      <w:r>
        <w:rPr>
          <w:rFonts w:eastAsia="方正仿宋_GBK"/>
          <w:sz w:val="28"/>
          <w:szCs w:val="28"/>
        </w:rPr>
        <w:t xml:space="preserve">绑定与登录－网上报名－下载采购文件（后缀名为</w:t>
      </w:r>
      <w:r>
        <w:rPr>
          <w:rFonts w:eastAsia="方正仿宋_GBK"/>
          <w:sz w:val="28"/>
          <w:szCs w:val="28"/>
        </w:rPr>
        <w:t xml:space="preserve">“.kedt”</w:t>
      </w:r>
      <w:r>
        <w:rPr>
          <w:rFonts w:eastAsia="方正仿宋_GBK"/>
          <w:sz w:val="28"/>
          <w:szCs w:val="28"/>
        </w:rPr>
        <w:t xml:space="preserve">）－将后缀名为</w:t>
      </w:r>
      <w:r>
        <w:rPr>
          <w:rFonts w:eastAsia="方正仿宋_GBK"/>
          <w:sz w:val="28"/>
          <w:szCs w:val="28"/>
        </w:rPr>
        <w:t xml:space="preserve">“.kedt”</w:t>
      </w:r>
      <w:r>
        <w:rPr>
          <w:rFonts w:eastAsia="方正仿宋_GBK"/>
          <w:sz w:val="28"/>
          <w:szCs w:val="28"/>
        </w:rPr>
        <w:t xml:space="preserve">的采购文件导入政府采购客户端工具－制作响应文件－导出加密的响应文件（后缀名为</w:t>
      </w:r>
      <w:r>
        <w:rPr>
          <w:rFonts w:eastAsia="方正仿宋_GBK"/>
          <w:sz w:val="28"/>
          <w:szCs w:val="28"/>
        </w:rPr>
        <w:t xml:space="preserve">zip</w:t>
      </w:r>
      <w:r>
        <w:rPr>
          <w:rFonts w:eastAsia="方正仿宋_GBK"/>
          <w:sz w:val="28"/>
          <w:szCs w:val="28"/>
        </w:rPr>
        <w:t xml:space="preserve">）－通过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系统上传响应文件。具体见江苏政府采购网</w:t>
      </w:r>
      <w:r>
        <w:rPr>
          <w:rFonts w:eastAsia="方正仿宋_GBK"/>
          <w:sz w:val="28"/>
          <w:szCs w:val="28"/>
        </w:rPr>
        <w:t xml:space="preserve">—</w:t>
      </w:r>
      <w:r>
        <w:rPr>
          <w:rFonts w:eastAsia="方正仿宋_GBK"/>
          <w:sz w:val="28"/>
          <w:szCs w:val="28"/>
        </w:rPr>
        <w:t xml:space="preserve">资料下载中《江苏省政府采购管理交易系统（苏采云）供应商操作指南》。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潜在供应商访问</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系统的网址：</w:t>
      </w:r>
      <w:r>
        <w:rPr>
          <w:rFonts w:eastAsia="方正仿宋_GBK"/>
          <w:sz w:val="28"/>
          <w:szCs w:val="28"/>
        </w:rPr>
        <w:t xml:space="preserve">http://jszfcg.jsczt.cn/</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的获取：供应商需办理</w:t>
      </w:r>
      <w:r>
        <w:rPr>
          <w:rFonts w:eastAsia="方正仿宋_GBK"/>
          <w:sz w:val="28"/>
          <w:szCs w:val="28"/>
        </w:rPr>
        <w:t xml:space="preserve">CA</w:t>
      </w:r>
      <w:r>
        <w:rPr>
          <w:rFonts w:eastAsia="方正仿宋_GBK"/>
          <w:sz w:val="28"/>
          <w:szCs w:val="28"/>
        </w:rPr>
        <w:t xml:space="preserve">锁，</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系统目前仅支持政务</w:t>
      </w:r>
      <w:r>
        <w:rPr>
          <w:rFonts w:eastAsia="方正仿宋_GBK"/>
          <w:sz w:val="28"/>
          <w:szCs w:val="28"/>
        </w:rPr>
        <w:t xml:space="preserve">CA</w:t>
      </w:r>
      <w:r>
        <w:rPr>
          <w:rFonts w:eastAsia="方正仿宋_GBK"/>
          <w:sz w:val="28"/>
          <w:szCs w:val="28"/>
        </w:rPr>
        <w:t xml:space="preserve">、方正签章，省内各地区办理的用于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平台的政务</w:t>
      </w:r>
      <w:r>
        <w:rPr>
          <w:rFonts w:eastAsia="方正仿宋_GBK"/>
          <w:sz w:val="28"/>
          <w:szCs w:val="28"/>
        </w:rPr>
        <w:t xml:space="preserve">CA</w:t>
      </w:r>
      <w:r>
        <w:rPr>
          <w:rFonts w:eastAsia="方正仿宋_GBK"/>
          <w:sz w:val="28"/>
          <w:szCs w:val="28"/>
        </w:rPr>
        <w:t xml:space="preserve">、方正签章全省通用。</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的办理方法详见江苏政府采购网</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供应商进入</w:t>
      </w:r>
      <w:r>
        <w:rPr>
          <w:rFonts w:eastAsia="方正仿宋_GBK"/>
          <w:sz w:val="28"/>
          <w:szCs w:val="28"/>
        </w:rPr>
        <w:t xml:space="preserve">—CA</w:t>
      </w:r>
      <w:r>
        <w:rPr>
          <w:rFonts w:eastAsia="方正仿宋_GBK"/>
          <w:sz w:val="28"/>
          <w:szCs w:val="28"/>
        </w:rPr>
        <w:t xml:space="preserve">办理指南中《江苏省政府采购数字证书（供应商）数字证书</w:t>
      </w:r>
      <w:r>
        <w:rPr>
          <w:rFonts w:eastAsia="方正仿宋_GBK"/>
          <w:sz w:val="28"/>
          <w:szCs w:val="28"/>
        </w:rPr>
        <w:t xml:space="preserve">CA</w:t>
      </w:r>
      <w:r>
        <w:rPr>
          <w:rFonts w:eastAsia="方正仿宋_GBK"/>
          <w:sz w:val="28"/>
          <w:szCs w:val="28"/>
        </w:rPr>
        <w:t xml:space="preserve">及电子签章办理指南》。</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采购文件（后缀名为</w:t>
      </w:r>
      <w:r>
        <w:rPr>
          <w:rFonts w:eastAsia="方正仿宋_GBK"/>
          <w:sz w:val="28"/>
          <w:szCs w:val="28"/>
        </w:rPr>
        <w:t xml:space="preserve">“.kedt”</w:t>
      </w:r>
      <w:r>
        <w:rPr>
          <w:rFonts w:eastAsia="方正仿宋_GBK"/>
          <w:sz w:val="28"/>
          <w:szCs w:val="28"/>
        </w:rPr>
        <w:t xml:space="preserve">）、供应商操作指南及政府采购客户端工具可通过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招标代理机构（采购代理机构）将数据电文形式的采购文件加载至</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系统，供潜在供应商下载或者查阅。</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请潜在投标单位提前安装相应的控件（详见《江苏省政府采购管理交易系统（苏采云）供应商操作指南》）并使用谷歌浏览器登录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6</w:t>
      </w:r>
      <w:r>
        <w:rPr>
          <w:rFonts w:eastAsia="方正仿宋_GBK"/>
          <w:sz w:val="28"/>
          <w:szCs w:val="28"/>
        </w:rPr>
        <w:t xml:space="preserve">月</w:t>
      </w:r>
      <w:r>
        <w:rPr>
          <w:rFonts w:eastAsia="方正仿宋_GBK"/>
          <w:sz w:val="28"/>
          <w:szCs w:val="28"/>
        </w:rPr>
        <w:t xml:space="preserve">10</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线上开标地点：</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系统（网址：</w:t>
      </w:r>
      <w:r>
        <w:rPr>
          <w:rFonts w:eastAsia="方正仿宋_GBK"/>
          <w:sz w:val="28"/>
          <w:szCs w:val="28"/>
        </w:rPr>
        <w:t xml:space="preserve">http://jszfcg.jsczt.cn/</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开标大厅</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i/>
          <w:sz w:val="28"/>
          <w:szCs w:val="28"/>
        </w:rPr>
      </w:pPr>
      <w:r>
        <w:rPr>
          <w:rFonts w:eastAsia="方正仿宋_GBK"/>
          <w:sz w:val="28"/>
          <w:szCs w:val="28"/>
        </w:rPr>
        <w:t xml:space="preserve">3.</w:t>
      </w:r>
      <w:r>
        <w:rPr>
          <w:rFonts w:eastAsia="方正仿宋_GBK"/>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eastAsia="方正仿宋_GBK"/>
          <w:sz w:val="28"/>
          <w:szCs w:val="28"/>
        </w:rPr>
        <w:t xml:space="preserve">30</w:t>
      </w:r>
      <w:r>
        <w:rPr>
          <w:rFonts w:eastAsia="方正仿宋_GBK"/>
          <w:sz w:val="28"/>
          <w:szCs w:val="28"/>
        </w:rPr>
        <w:t xml:space="preserve">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5</w:t>
      </w:r>
      <w:r>
        <w:rPr>
          <w:rFonts w:eastAsia="方正仿宋_GBK"/>
          <w:sz w:val="28"/>
          <w:szCs w:val="28"/>
        </w:rPr>
        <w:t xml:space="preserve">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投标保证金：免收</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项目开标活动模式：不见面远程开标模式，投标人在各自地点通过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项目演示、样品、答辩等：</w:t>
      </w:r>
      <w:r>
        <w:rPr>
          <w:rFonts w:hint="eastAsia" w:eastAsia="方正仿宋_GBK"/>
          <w:sz w:val="28"/>
          <w:szCs w:val="28"/>
        </w:rPr>
        <w:t xml:space="preserve">无</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对项目需求部分（供应商资格要求、项目需求、商务技术评分标准）的询问、质疑请向采购人提出，由采购人负责答复；对项目招标文件其他部分的询问请向招标文件制作人或项目开标评标经办人提出；对在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采购人</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w:t>
      </w:r>
      <w:r>
        <w:rPr>
          <w:rFonts w:hint="eastAsia" w:eastAsia="方正仿宋_GBK"/>
          <w:sz w:val="28"/>
          <w:szCs w:val="28"/>
        </w:rPr>
        <w:t xml:space="preserve">江苏省启东中等专业学校</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w:t>
      </w:r>
      <w:r>
        <w:rPr>
          <w:rFonts w:hint="eastAsia" w:eastAsia="方正仿宋_GBK"/>
          <w:sz w:val="28"/>
          <w:szCs w:val="28"/>
        </w:rPr>
        <w:t xml:space="preserve">江苏省启东市两港中路</w:t>
      </w:r>
      <w:r>
        <w:rPr>
          <w:rFonts w:hint="eastAsia" w:eastAsia="方正仿宋_GBK"/>
          <w:sz w:val="28"/>
          <w:szCs w:val="28"/>
        </w:rPr>
        <w:t xml:space="preserve">536</w:t>
      </w:r>
      <w:r>
        <w:rPr>
          <w:rFonts w:hint="eastAsia"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陆老师</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13921651451</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采购代理机构</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称：启东市公共资源交易中心</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址：启东市金桥路</w:t>
      </w:r>
      <w:r>
        <w:rPr>
          <w:rFonts w:eastAsia="方正仿宋_GBK"/>
          <w:sz w:val="28"/>
          <w:szCs w:val="28"/>
        </w:rPr>
        <w:t xml:space="preserve">199</w:t>
      </w:r>
      <w:r>
        <w:rPr>
          <w:rFonts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联系方式：</w:t>
      </w:r>
      <w:r>
        <w:rPr>
          <w:rFonts w:eastAsia="方正仿宋_GBK"/>
          <w:sz w:val="28"/>
          <w:szCs w:val="28"/>
        </w:rPr>
        <w:t xml:space="preserve">0513-83340291</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w:t>
      </w:r>
      <w:r>
        <w:rPr>
          <w:rFonts w:eastAsia="方正仿宋_GBK"/>
          <w:sz w:val="28"/>
          <w:szCs w:val="28"/>
        </w:rPr>
        <w:t xml:space="preserve">0519-86722801</w:t>
      </w:r>
      <w:r>
        <w:rPr>
          <w:rFonts w:eastAsia="方正仿宋_GBK"/>
          <w:sz w:val="28"/>
          <w:szCs w:val="28"/>
        </w:rPr>
        <w:t xml:space="preserve">、</w:t>
      </w:r>
      <w:r>
        <w:rPr>
          <w:rFonts w:eastAsia="方正仿宋_GBK"/>
          <w:sz w:val="28"/>
          <w:szCs w:val="28"/>
        </w:rPr>
        <w:t xml:space="preserve">0519-86722806</w:t>
      </w:r>
      <w:r/>
    </w:p>
    <w:p>
      <w:pPr>
        <w:spacing w:line="500" w:lineRule="exact"/>
        <w:rPr>
          <w:rFonts w:eastAsia="方正仿宋_GBK"/>
          <w:b/>
          <w:sz w:val="28"/>
          <w:szCs w:val="28"/>
        </w:rPr>
      </w:pPr>
      <w:r>
        <w:rPr>
          <w:rFonts w:eastAsia="方正仿宋_GBK"/>
          <w:b/>
          <w:sz w:val="28"/>
          <w:szCs w:val="28"/>
        </w:rPr>
      </w:r>
      <w:r/>
    </w:p>
    <w:p>
      <w:pPr>
        <w:spacing w:line="500" w:lineRule="exact"/>
        <w:rPr>
          <w:b/>
          <w:sz w:val="28"/>
          <w:szCs w:val="28"/>
        </w:rPr>
      </w:pPr>
      <w:r>
        <w:rPr>
          <w:b/>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w:t>
      </w:r>
      <w:r>
        <w:rPr>
          <w:rFonts w:eastAsia="方正小标宋_GBK"/>
          <w:bCs/>
          <w:sz w:val="36"/>
          <w:szCs w:val="36"/>
        </w:rPr>
        <w:t xml:space="preserve">  </w:t>
      </w:r>
      <w:r>
        <w:rPr>
          <w:rFonts w:eastAsia="方正小标宋_GBK"/>
          <w:bCs/>
          <w:sz w:val="36"/>
          <w:szCs w:val="36"/>
        </w:rPr>
        <w:t xml:space="preserve">投标须知</w:t>
      </w:r>
      <w:r/>
    </w:p>
    <w:p>
      <w:pPr>
        <w:ind w:firstLine="560"/>
        <w:spacing w:line="500" w:lineRule="exact"/>
        <w:rPr>
          <w:rFonts w:ascii="方正黑体_GBK" w:hAnsi="方正黑体_GBK" w:eastAsia="方正黑体_GBK" w:cs="方正黑体_GBK"/>
          <w:bCs/>
          <w:sz w:val="28"/>
          <w:szCs w:val="28"/>
        </w:rPr>
      </w:pPr>
      <w:r/>
      <w:bookmarkStart w:id="7" w:name="_Toc16938519"/>
      <w:r/>
      <w:bookmarkStart w:id="8" w:name="_Toc120614214"/>
      <w:r/>
      <w:bookmarkStart w:id="9" w:name="_Toc513029203"/>
      <w:r/>
      <w:bookmarkStart w:id="10" w:name="_Toc20823275"/>
      <w:r>
        <w:rPr>
          <w:rFonts w:ascii="方正黑体_GBK" w:hAnsi="方正黑体_GBK" w:eastAsia="方正黑体_GBK" w:cs="方正黑体_GBK"/>
          <w:bCs/>
          <w:sz w:val="28"/>
          <w:szCs w:val="28"/>
        </w:rPr>
        <w:t xml:space="preserve">一、总则</w:t>
      </w:r>
      <w:bookmarkEnd w:id="7"/>
      <w:r/>
      <w:bookmarkEnd w:id="8"/>
      <w:r/>
      <w:bookmarkEnd w:id="9"/>
      <w:r/>
      <w:bookmarkEnd w:id="10"/>
      <w:r/>
      <w:r/>
    </w:p>
    <w:p>
      <w:pPr>
        <w:pStyle w:val="854"/>
        <w:ind w:firstLine="560"/>
        <w:jc w:val="both"/>
        <w:spacing w:line="500" w:lineRule="exact"/>
        <w:rPr>
          <w:rFonts w:eastAsia="方正仿宋_GBK"/>
          <w:b/>
          <w:bCs/>
          <w:sz w:val="28"/>
          <w:szCs w:val="28"/>
        </w:rPr>
      </w:pPr>
      <w:r/>
      <w:bookmarkStart w:id="11" w:name="_Hlt16619475"/>
      <w:r/>
      <w:bookmarkStart w:id="12" w:name="_Toc458694821"/>
      <w:r/>
      <w:bookmarkStart w:id="13" w:name="_Toc20823276"/>
      <w:r/>
      <w:bookmarkStart w:id="14" w:name="_Toc513029204"/>
      <w:r/>
      <w:bookmarkStart w:id="15" w:name="_Toc16938520"/>
      <w:r/>
      <w:bookmarkEnd w:id="11"/>
      <w:r>
        <w:rPr>
          <w:rFonts w:eastAsia="方正仿宋_GBK"/>
          <w:sz w:val="28"/>
          <w:szCs w:val="28"/>
        </w:rPr>
        <w:t xml:space="preserve">1</w:t>
      </w:r>
      <w:bookmarkEnd w:id="12"/>
      <w:r>
        <w:rPr>
          <w:rFonts w:eastAsia="方正仿宋_GBK"/>
          <w:sz w:val="28"/>
          <w:szCs w:val="28"/>
        </w:rPr>
        <w:t xml:space="preserve">.</w:t>
      </w:r>
      <w:r>
        <w:rPr>
          <w:rFonts w:eastAsia="方正仿宋_GBK"/>
          <w:sz w:val="28"/>
          <w:szCs w:val="28"/>
        </w:rPr>
        <w:t xml:space="preserve">招标方式</w:t>
      </w:r>
      <w:bookmarkEnd w:id="13"/>
      <w:r/>
      <w:bookmarkEnd w:id="14"/>
      <w:r/>
      <w:bookmarkEnd w:id="15"/>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本次招标采取公开招标方式，本招标文件仅适用于招标公告中所述项目。</w:t>
      </w:r>
      <w:r/>
    </w:p>
    <w:p>
      <w:pPr>
        <w:pStyle w:val="854"/>
        <w:ind w:firstLine="560"/>
        <w:jc w:val="both"/>
        <w:spacing w:line="500" w:lineRule="exact"/>
        <w:rPr>
          <w:rFonts w:eastAsia="方正仿宋_GBK"/>
          <w:sz w:val="28"/>
          <w:szCs w:val="28"/>
        </w:rPr>
      </w:pPr>
      <w:r/>
      <w:bookmarkStart w:id="16" w:name="_Toc20823277"/>
      <w:r/>
      <w:bookmarkStart w:id="17" w:name="_Toc16938521"/>
      <w:r/>
      <w:bookmarkStart w:id="18" w:name="_Toc513029205"/>
      <w:r>
        <w:rPr>
          <w:rFonts w:eastAsia="方正仿宋_GBK"/>
          <w:sz w:val="28"/>
          <w:szCs w:val="28"/>
        </w:rPr>
        <w:t xml:space="preserve">2.</w:t>
      </w:r>
      <w:r>
        <w:rPr>
          <w:rFonts w:eastAsia="方正仿宋_GBK"/>
          <w:sz w:val="28"/>
          <w:szCs w:val="28"/>
        </w:rPr>
        <w:t xml:space="preserve">合格的投标人</w:t>
      </w:r>
      <w:bookmarkEnd w:id="16"/>
      <w:r/>
      <w:bookmarkEnd w:id="17"/>
      <w:r/>
      <w:bookmarkEnd w:id="18"/>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满足本文件实质性条款的规定。</w:t>
      </w:r>
      <w:r/>
    </w:p>
    <w:p>
      <w:pPr>
        <w:pStyle w:val="854"/>
        <w:ind w:firstLine="560"/>
        <w:jc w:val="both"/>
        <w:spacing w:line="500" w:lineRule="exact"/>
        <w:rPr>
          <w:rFonts w:eastAsia="方正仿宋_GBK"/>
          <w:sz w:val="28"/>
          <w:szCs w:val="28"/>
        </w:rPr>
      </w:pPr>
      <w:r/>
      <w:bookmarkStart w:id="19" w:name="_Toc20823278"/>
      <w:r/>
      <w:bookmarkStart w:id="20" w:name="_Toc16938522"/>
      <w:r/>
      <w:bookmarkStart w:id="21" w:name="_Toc513029206"/>
      <w:r>
        <w:rPr>
          <w:rFonts w:eastAsia="方正仿宋_GBK"/>
          <w:sz w:val="28"/>
          <w:szCs w:val="28"/>
        </w:rPr>
        <w:t xml:space="preserve">3.</w:t>
      </w:r>
      <w:r>
        <w:rPr>
          <w:rFonts w:eastAsia="方正仿宋_GBK"/>
          <w:sz w:val="28"/>
          <w:szCs w:val="28"/>
        </w:rPr>
        <w:t xml:space="preserve">适用法律</w:t>
      </w:r>
      <w:bookmarkEnd w:id="19"/>
      <w:r/>
      <w:bookmarkEnd w:id="20"/>
      <w:r/>
      <w:bookmarkEnd w:id="21"/>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本次招标及由此产生的合同受中华人民共和国有关的法律法规制约和保护。</w:t>
      </w:r>
      <w:r/>
    </w:p>
    <w:p>
      <w:pPr>
        <w:pStyle w:val="854"/>
        <w:ind w:firstLine="560"/>
        <w:jc w:val="both"/>
        <w:spacing w:line="500" w:lineRule="exact"/>
        <w:rPr>
          <w:rFonts w:eastAsia="方正仿宋_GBK"/>
          <w:sz w:val="28"/>
          <w:szCs w:val="28"/>
        </w:rPr>
      </w:pPr>
      <w:r/>
      <w:bookmarkStart w:id="22" w:name="_Toc513029207"/>
      <w:r/>
      <w:bookmarkStart w:id="23" w:name="_Toc462564067"/>
      <w:r/>
      <w:bookmarkStart w:id="24" w:name="_Toc20823279"/>
      <w:r/>
      <w:bookmarkStart w:id="25" w:name="_Toc16938523"/>
      <w:r>
        <w:rPr>
          <w:rFonts w:eastAsia="方正仿宋_GBK"/>
          <w:sz w:val="28"/>
          <w:szCs w:val="28"/>
        </w:rPr>
        <w:t xml:space="preserve">4.</w:t>
      </w:r>
      <w:r>
        <w:rPr>
          <w:rFonts w:eastAsia="方正仿宋_GBK"/>
          <w:sz w:val="28"/>
          <w:szCs w:val="28"/>
        </w:rPr>
        <w:t xml:space="preserve">投标费用</w:t>
      </w:r>
      <w:bookmarkEnd w:id="22"/>
      <w:r/>
      <w:bookmarkEnd w:id="23"/>
      <w:r/>
      <w:bookmarkEnd w:id="24"/>
      <w:r/>
      <w:bookmarkEnd w:id="25"/>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本次招标交易中心和采购人不收取标书工本费与中标服务费。</w:t>
      </w:r>
      <w:r/>
    </w:p>
    <w:p>
      <w:pPr>
        <w:pStyle w:val="854"/>
        <w:ind w:firstLine="560"/>
        <w:jc w:val="both"/>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854"/>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6" w:name="_Toc120614215"/>
      <w:r/>
      <w:bookmarkStart w:id="27" w:name="_Toc20823281"/>
      <w:r/>
      <w:bookmarkStart w:id="28" w:name="_Toc16938525"/>
      <w:r/>
      <w:bookmarkStart w:id="29" w:name="_Toc513029209"/>
      <w:r>
        <w:rPr>
          <w:rFonts w:ascii="方正黑体_GBK" w:hAnsi="方正黑体_GBK" w:eastAsia="方正黑体_GBK" w:cs="方正黑体_GBK"/>
          <w:bCs/>
          <w:sz w:val="28"/>
          <w:szCs w:val="28"/>
        </w:rPr>
        <w:t xml:space="preserve">二、招标文件</w:t>
      </w:r>
      <w:bookmarkEnd w:id="26"/>
      <w:r/>
      <w:bookmarkEnd w:id="27"/>
      <w:r/>
      <w:bookmarkEnd w:id="28"/>
      <w:r/>
      <w:bookmarkEnd w:id="29"/>
      <w:r/>
      <w:r/>
    </w:p>
    <w:p>
      <w:pPr>
        <w:pStyle w:val="854"/>
        <w:ind w:firstLine="560"/>
        <w:jc w:val="both"/>
        <w:spacing w:line="500" w:lineRule="exact"/>
        <w:rPr>
          <w:rFonts w:eastAsia="方正仿宋_GBK"/>
          <w:sz w:val="28"/>
          <w:szCs w:val="28"/>
        </w:rPr>
      </w:pPr>
      <w:r/>
      <w:bookmarkStart w:id="30" w:name="_Toc20823282"/>
      <w:r/>
      <w:bookmarkStart w:id="31" w:name="_Toc513029210"/>
      <w:r/>
      <w:bookmarkStart w:id="32" w:name="_Toc16938526"/>
      <w:r>
        <w:rPr>
          <w:rFonts w:eastAsia="方正仿宋_GBK"/>
          <w:sz w:val="28"/>
          <w:szCs w:val="28"/>
        </w:rPr>
        <w:t xml:space="preserve">1.</w:t>
      </w:r>
      <w:r>
        <w:rPr>
          <w:rFonts w:eastAsia="方正仿宋_GBK"/>
          <w:sz w:val="28"/>
          <w:szCs w:val="28"/>
        </w:rPr>
        <w:t xml:space="preserve">招标文件构成</w:t>
      </w:r>
      <w:bookmarkEnd w:id="30"/>
      <w:r/>
      <w:bookmarkEnd w:id="31"/>
      <w:r/>
      <w:bookmarkEnd w:id="32"/>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）投标邀请</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）投标须知</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）开标和评标</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）投标文件格式</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4"/>
        <w:ind w:firstLine="560"/>
        <w:jc w:val="both"/>
        <w:spacing w:line="500" w:lineRule="exact"/>
        <w:rPr>
          <w:rFonts w:eastAsia="方正仿宋_GBK"/>
          <w:sz w:val="28"/>
          <w:szCs w:val="28"/>
        </w:rPr>
      </w:pPr>
      <w:r/>
      <w:bookmarkStart w:id="33" w:name="_Toc16938527"/>
      <w:r/>
      <w:bookmarkStart w:id="34" w:name="_Toc513029211"/>
      <w:r/>
      <w:bookmarkStart w:id="35" w:name="_Toc462564070"/>
      <w:r/>
      <w:bookmarkStart w:id="36" w:name="_Toc20823283"/>
      <w:r>
        <w:rPr>
          <w:rFonts w:eastAsia="方正仿宋_GBK"/>
          <w:sz w:val="28"/>
          <w:szCs w:val="28"/>
        </w:rPr>
        <w:t xml:space="preserve">2.</w:t>
      </w:r>
      <w:r>
        <w:rPr>
          <w:rFonts w:eastAsia="方正仿宋_GBK"/>
          <w:sz w:val="28"/>
          <w:szCs w:val="28"/>
        </w:rPr>
        <w:t xml:space="preserve">招标文件的澄清</w:t>
      </w:r>
      <w:bookmarkEnd w:id="33"/>
      <w:r/>
      <w:bookmarkEnd w:id="34"/>
      <w:r/>
      <w:bookmarkEnd w:id="35"/>
      <w:r/>
      <w:bookmarkEnd w:id="36"/>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pStyle w:val="854"/>
        <w:ind w:firstLine="560"/>
        <w:jc w:val="both"/>
        <w:spacing w:line="500" w:lineRule="exact"/>
        <w:rPr>
          <w:rFonts w:eastAsia="方正仿宋_GBK"/>
          <w:sz w:val="28"/>
          <w:szCs w:val="28"/>
        </w:rPr>
      </w:pPr>
      <w:r/>
      <w:bookmarkStart w:id="37" w:name="_Toc16938528"/>
      <w:r/>
      <w:bookmarkStart w:id="38" w:name="_Toc462564071"/>
      <w:r/>
      <w:bookmarkStart w:id="39" w:name="_Toc20823284"/>
      <w:r/>
      <w:bookmarkStart w:id="40" w:name="_Toc513029212"/>
      <w:r>
        <w:rPr>
          <w:rFonts w:eastAsia="方正仿宋_GBK"/>
          <w:sz w:val="28"/>
          <w:szCs w:val="28"/>
        </w:rPr>
        <w:t xml:space="preserve">3.</w:t>
      </w:r>
      <w:r>
        <w:rPr>
          <w:rFonts w:eastAsia="方正仿宋_GBK"/>
          <w:sz w:val="28"/>
          <w:szCs w:val="28"/>
        </w:rPr>
        <w:t xml:space="preserve">招标文件的修改</w:t>
      </w:r>
      <w:bookmarkEnd w:id="37"/>
      <w:r/>
      <w:bookmarkEnd w:id="38"/>
      <w:r/>
      <w:bookmarkEnd w:id="39"/>
      <w:r/>
      <w:bookmarkEnd w:id="40"/>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41" w:name="_Toc16938529"/>
      <w:r/>
      <w:bookmarkStart w:id="42" w:name="_Toc462564072"/>
      <w:r/>
      <w:bookmarkStart w:id="43" w:name="_Toc513029213"/>
      <w:r/>
      <w:bookmarkStart w:id="44" w:name="_Toc20823285"/>
      <w:r/>
      <w:bookmarkStart w:id="45" w:name="_Toc120614216"/>
      <w:r>
        <w:rPr>
          <w:rFonts w:ascii="方正黑体_GBK" w:hAnsi="方正黑体_GBK" w:eastAsia="方正黑体_GBK" w:cs="方正黑体_GBK"/>
          <w:bCs/>
          <w:sz w:val="28"/>
          <w:szCs w:val="28"/>
        </w:rPr>
        <w:t xml:space="preserve">三、投标文件的编制</w:t>
      </w:r>
      <w:bookmarkEnd w:id="41"/>
      <w:r/>
      <w:bookmarkEnd w:id="42"/>
      <w:r/>
      <w:bookmarkEnd w:id="43"/>
      <w:r/>
      <w:bookmarkEnd w:id="44"/>
      <w:r/>
      <w:bookmarkEnd w:id="45"/>
      <w:r/>
      <w:r/>
    </w:p>
    <w:p>
      <w:pPr>
        <w:pStyle w:val="854"/>
        <w:ind w:firstLine="560"/>
        <w:jc w:val="both"/>
        <w:spacing w:line="500" w:lineRule="exact"/>
        <w:rPr>
          <w:rFonts w:eastAsia="方正仿宋_GBK"/>
          <w:sz w:val="28"/>
          <w:szCs w:val="28"/>
        </w:rPr>
      </w:pPr>
      <w:r/>
      <w:bookmarkStart w:id="46" w:name="_Toc513029214"/>
      <w:r/>
      <w:bookmarkStart w:id="47" w:name="_Toc16938530"/>
      <w:r/>
      <w:bookmarkStart w:id="48" w:name="_Toc462564073"/>
      <w:r/>
      <w:bookmarkStart w:id="49" w:name="_Toc20823286"/>
      <w:r>
        <w:rPr>
          <w:rFonts w:eastAsia="方正仿宋_GBK"/>
          <w:sz w:val="28"/>
          <w:szCs w:val="28"/>
        </w:rPr>
        <w:t xml:space="preserve">1.</w:t>
      </w:r>
      <w:r>
        <w:rPr>
          <w:rFonts w:eastAsia="方正仿宋_GBK"/>
          <w:sz w:val="28"/>
          <w:szCs w:val="28"/>
        </w:rPr>
        <w:t xml:space="preserve">投标文件的语言及度量衡单位</w:t>
      </w:r>
      <w:bookmarkEnd w:id="46"/>
      <w:r/>
      <w:bookmarkEnd w:id="47"/>
      <w:r/>
      <w:bookmarkEnd w:id="48"/>
      <w:r/>
      <w:bookmarkEnd w:id="49"/>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854"/>
        <w:ind w:firstLine="560"/>
        <w:jc w:val="both"/>
        <w:spacing w:line="500" w:lineRule="exact"/>
        <w:rPr>
          <w:rFonts w:eastAsia="方正仿宋_GBK"/>
          <w:sz w:val="28"/>
          <w:szCs w:val="28"/>
        </w:rPr>
      </w:pPr>
      <w:r/>
      <w:bookmarkStart w:id="50" w:name="_Toc16938531"/>
      <w:r/>
      <w:bookmarkStart w:id="51" w:name="_Toc462564074"/>
      <w:r/>
      <w:bookmarkStart w:id="52" w:name="_Toc20823287"/>
      <w:r/>
      <w:bookmarkStart w:id="53" w:name="_Toc513029215"/>
      <w:r>
        <w:rPr>
          <w:rFonts w:eastAsia="方正仿宋_GBK"/>
          <w:sz w:val="28"/>
          <w:szCs w:val="28"/>
        </w:rPr>
        <w:t xml:space="preserve">2.</w:t>
      </w:r>
      <w:r>
        <w:rPr>
          <w:rFonts w:eastAsia="方正仿宋_GBK"/>
          <w:sz w:val="28"/>
          <w:szCs w:val="28"/>
        </w:rPr>
        <w:t xml:space="preserve">投标文件构成</w:t>
      </w:r>
      <w:bookmarkEnd w:id="50"/>
      <w:r/>
      <w:bookmarkEnd w:id="51"/>
      <w:r/>
      <w:bookmarkEnd w:id="52"/>
      <w:r/>
      <w:bookmarkEnd w:id="53"/>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投标文件格式</w:t>
      </w:r>
      <w:r>
        <w:rPr>
          <w:rFonts w:eastAsia="方正仿宋_GBK"/>
          <w:sz w:val="28"/>
          <w:szCs w:val="28"/>
        </w:rPr>
        <w:t xml:space="preserve">” </w:t>
      </w:r>
      <w:r>
        <w:rPr>
          <w:rFonts w:eastAsia="方正仿宋_GBK"/>
          <w:sz w:val="28"/>
          <w:szCs w:val="28"/>
        </w:rPr>
        <w:t xml:space="preserve">及</w:t>
      </w:r>
      <w:r>
        <w:rPr>
          <w:rFonts w:eastAsia="方正仿宋_GBK"/>
          <w:sz w:val="28"/>
          <w:szCs w:val="28"/>
        </w:rPr>
        <w:t xml:space="preserve">“</w:t>
      </w:r>
      <w:r>
        <w:rPr>
          <w:rFonts w:eastAsia="方正仿宋_GBK"/>
          <w:sz w:val="28"/>
          <w:szCs w:val="28"/>
        </w:rPr>
        <w:t xml:space="preserve">苏采云系统</w:t>
      </w:r>
      <w:r>
        <w:rPr>
          <w:rFonts w:eastAsia="方正仿宋_GBK"/>
          <w:sz w:val="28"/>
          <w:szCs w:val="28"/>
        </w:rPr>
        <w:t xml:space="preserve">”</w:t>
      </w:r>
      <w:r>
        <w:rPr>
          <w:rFonts w:eastAsia="方正仿宋_GBK"/>
          <w:sz w:val="28"/>
          <w:szCs w:val="28"/>
        </w:rPr>
        <w:t xml:space="preserve">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如标书制作工具中格式和内容与</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发布的招标文件不一致，请以</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发布的招标文件为准。</w:t>
      </w:r>
      <w:bookmarkStart w:id="54" w:name="_Toc49090509"/>
      <w:r/>
      <w:bookmarkStart w:id="55" w:name="_Toc513029219"/>
      <w:r/>
      <w:bookmarkStart w:id="56" w:name="_Toc14577357"/>
      <w:r/>
      <w:bookmarkStart w:id="57" w:name="_Toc49090507"/>
      <w:r/>
      <w:bookmarkStart w:id="58" w:name="_Toc14577354"/>
      <w:r/>
      <w:bookmarkStart w:id="59" w:name="_Toc513029216"/>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4"/>
      <w:r/>
      <w:bookmarkEnd w:id="55"/>
      <w:r/>
      <w:bookmarkEnd w:id="56"/>
      <w:r/>
      <w:r/>
    </w:p>
    <w:p>
      <w:pPr>
        <w:ind w:firstLine="560"/>
        <w:spacing w:line="500" w:lineRule="exact"/>
        <w:rPr>
          <w:rFonts w:eastAsia="方正仿宋_GBK"/>
          <w:sz w:val="28"/>
          <w:szCs w:val="28"/>
        </w:rPr>
      </w:pPr>
      <w:r/>
      <w:bookmarkStart w:id="60" w:name="_Toc14577355"/>
      <w:r/>
      <w:bookmarkStart w:id="61" w:name="_Toc49090508"/>
      <w:r/>
      <w:bookmarkEnd w:id="57"/>
      <w:r/>
      <w:bookmarkEnd w:id="58"/>
      <w:r/>
      <w:bookmarkEnd w:id="59"/>
      <w:r>
        <w:rPr>
          <w:rFonts w:eastAsia="方正仿宋_GBK"/>
          <w:sz w:val="28"/>
          <w:szCs w:val="28"/>
        </w:rPr>
        <w:t xml:space="preserve">3</w:t>
      </w:r>
      <w:r>
        <w:rPr>
          <w:rFonts w:eastAsia="方正仿宋_GBK"/>
          <w:sz w:val="28"/>
          <w:szCs w:val="28"/>
        </w:rPr>
        <w:t xml:space="preserve">.1</w:t>
      </w:r>
      <w:r>
        <w:rPr>
          <w:rFonts w:eastAsia="方正仿宋_GBK"/>
          <w:sz w:val="28"/>
          <w:szCs w:val="28"/>
        </w:rPr>
        <w:t xml:space="preserve">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.2</w:t>
      </w:r>
      <w:r>
        <w:rPr>
          <w:rFonts w:eastAsia="方正仿宋_GBK"/>
          <w:sz w:val="28"/>
          <w:szCs w:val="28"/>
        </w:rPr>
        <w:t xml:space="preserve">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60"/>
      <w:r/>
      <w:bookmarkEnd w:id="61"/>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.1</w:t>
      </w:r>
      <w:r>
        <w:rPr>
          <w:rFonts w:eastAsia="方正仿宋_GBK"/>
          <w:sz w:val="28"/>
          <w:szCs w:val="28"/>
        </w:rPr>
        <w:t xml:space="preserve">投</w:t>
      </w:r>
      <w:bookmarkStart w:id="62" w:name="_Hlt26954840"/>
      <w:r/>
      <w:bookmarkEnd w:id="62"/>
      <w:r>
        <w:rPr>
          <w:rFonts w:eastAsia="方正仿宋_GBK"/>
          <w:sz w:val="28"/>
          <w:szCs w:val="28"/>
        </w:rPr>
        <w:t xml:space="preserve">标人应按照招标文件规定格式填报</w:t>
      </w:r>
      <w:bookmarkStart w:id="63" w:name="_Hlt26670399"/>
      <w:r/>
      <w:bookmarkEnd w:id="63"/>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.2</w:t>
      </w:r>
      <w:r>
        <w:rPr>
          <w:rFonts w:eastAsia="方正仿宋_GBK"/>
          <w:sz w:val="28"/>
          <w:szCs w:val="28"/>
        </w:rPr>
        <w:t xml:space="preserve">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4" w:name="_Hlt26954848"/>
      <w:r/>
      <w:bookmarkStart w:id="65" w:name="_Hlt26954844"/>
      <w:r/>
      <w:bookmarkStart w:id="66" w:name="_Hlt26670486"/>
      <w:r/>
      <w:bookmarkStart w:id="67" w:name="_Hlt26670482"/>
      <w:r/>
      <w:bookmarkStart w:id="68" w:name="_Hlt26954731"/>
      <w:r/>
      <w:bookmarkStart w:id="69" w:name="_Hlt26670403"/>
      <w:r/>
      <w:bookmarkStart w:id="70" w:name="_Hlt26668983"/>
      <w:r/>
      <w:bookmarkStart w:id="71" w:name="_Hlt26954846"/>
      <w:r/>
      <w:bookmarkStart w:id="72" w:name="_Hlt26954842"/>
      <w:r/>
      <w:bookmarkStart w:id="73" w:name="_Hlt26670425"/>
      <w:r/>
      <w:bookmarkEnd w:id="64"/>
      <w:r/>
      <w:bookmarkEnd w:id="65"/>
      <w:r/>
      <w:bookmarkEnd w:id="66"/>
      <w:r/>
      <w:bookmarkEnd w:id="67"/>
      <w:r/>
      <w:bookmarkEnd w:id="68"/>
      <w:r/>
      <w:bookmarkEnd w:id="69"/>
      <w:r/>
      <w:bookmarkEnd w:id="70"/>
      <w:r/>
      <w:bookmarkEnd w:id="71"/>
      <w:r/>
      <w:bookmarkEnd w:id="72"/>
      <w:r/>
      <w:bookmarkEnd w:id="73"/>
      <w:r>
        <w:rPr>
          <w:rFonts w:eastAsia="方正仿宋_GBK"/>
          <w:sz w:val="28"/>
          <w:szCs w:val="28"/>
        </w:rPr>
        <w:t xml:space="preserve">5.</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.1</w:t>
      </w:r>
      <w:r>
        <w:rPr>
          <w:rFonts w:eastAsia="方正仿宋_GBK"/>
          <w:sz w:val="28"/>
          <w:szCs w:val="28"/>
        </w:rPr>
        <w:t xml:space="preserve">投标人需</w:t>
      </w:r>
      <w:r>
        <w:rPr>
          <w:rFonts w:hint="eastAsia" w:eastAsia="方正仿宋_GBK"/>
          <w:sz w:val="28"/>
          <w:szCs w:val="28"/>
        </w:rPr>
        <w:t xml:space="preserve">按</w:t>
      </w:r>
      <w:r>
        <w:rPr>
          <w:rFonts w:eastAsia="方正仿宋_GBK"/>
          <w:sz w:val="28"/>
          <w:szCs w:val="28"/>
        </w:rPr>
        <w:t xml:space="preserve">招标文件中的技术要求与商务要求作出响应或偏离，并说明原因。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.2</w:t>
      </w:r>
      <w:r>
        <w:rPr>
          <w:rFonts w:eastAsia="方正仿宋_GBK"/>
          <w:sz w:val="28"/>
          <w:szCs w:val="28"/>
        </w:rPr>
        <w:t xml:space="preserve">投标人可在投标文件中提供认为需要的其他技术文件或说明。</w:t>
      </w:r>
      <w:r/>
    </w:p>
    <w:p>
      <w:pPr>
        <w:ind w:firstLine="560"/>
        <w:spacing w:line="500" w:lineRule="exact"/>
        <w:rPr>
          <w:rFonts w:eastAsia="方正仿宋_GBK"/>
          <w:sz w:val="28"/>
          <w:szCs w:val="28"/>
        </w:rPr>
      </w:pPr>
      <w:r/>
      <w:bookmarkStart w:id="74" w:name="_Toc14577359"/>
      <w:r/>
      <w:bookmarkStart w:id="75" w:name="_Toc49090510"/>
      <w:r>
        <w:rPr>
          <w:rFonts w:eastAsia="方正仿宋_GBK"/>
          <w:sz w:val="28"/>
          <w:szCs w:val="28"/>
        </w:rPr>
        <w:t xml:space="preserve">6.</w:t>
      </w:r>
      <w:r>
        <w:rPr>
          <w:rFonts w:eastAsia="方正仿宋_GBK"/>
          <w:sz w:val="28"/>
          <w:szCs w:val="28"/>
        </w:rPr>
        <w:t xml:space="preserve">投标函和开标一览表</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.1</w:t>
      </w:r>
      <w:r>
        <w:rPr>
          <w:rFonts w:eastAsia="方正仿宋_GBK"/>
          <w:sz w:val="28"/>
          <w:szCs w:val="28"/>
        </w:rPr>
        <w:t xml:space="preserve">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.2</w:t>
      </w:r>
      <w:r>
        <w:rPr>
          <w:rFonts w:eastAsia="方正仿宋_GBK"/>
          <w:sz w:val="28"/>
          <w:szCs w:val="28"/>
        </w:rPr>
        <w:t xml:space="preserve">对于采用货币报价的项目，开标一览表中的投标总报价应与</w:t>
      </w:r>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rPr>
          <w:rFonts w:eastAsia="方正仿宋_GBK"/>
          <w:sz w:val="28"/>
          <w:szCs w:val="28"/>
        </w:rPr>
        <w:t xml:space="preserve">中的投标总报价一致，如不一致，不作为无效投标处理，但评标时按开标一览表中价格为准。</w:t>
      </w:r>
      <w:r/>
    </w:p>
    <w:p>
      <w:pPr>
        <w:pStyle w:val="854"/>
        <w:ind w:firstLine="560"/>
        <w:jc w:val="both"/>
        <w:spacing w:line="500" w:lineRule="exact"/>
        <w:rPr>
          <w:rFonts w:eastAsia="方正仿宋_GBK"/>
          <w:sz w:val="28"/>
          <w:szCs w:val="28"/>
        </w:rPr>
      </w:pPr>
      <w:r/>
      <w:bookmarkStart w:id="76" w:name="_Hlt26668975"/>
      <w:r/>
      <w:bookmarkStart w:id="77" w:name="_Hlt26954838"/>
      <w:r/>
      <w:bookmarkStart w:id="78" w:name="_Hlt26670360"/>
      <w:r/>
      <w:bookmarkStart w:id="79" w:name="_Toc14577360"/>
      <w:r/>
      <w:bookmarkStart w:id="80" w:name="_Toc49090511"/>
      <w:r/>
      <w:bookmarkEnd w:id="74"/>
      <w:r/>
      <w:bookmarkEnd w:id="75"/>
      <w:r/>
      <w:bookmarkEnd w:id="76"/>
      <w:r/>
      <w:bookmarkEnd w:id="77"/>
      <w:r/>
      <w:bookmarkEnd w:id="78"/>
      <w:r>
        <w:rPr>
          <w:rFonts w:eastAsia="方正仿宋_GBK"/>
          <w:sz w:val="28"/>
          <w:szCs w:val="28"/>
        </w:rPr>
        <w:t xml:space="preserve">7</w:t>
      </w:r>
      <w:r>
        <w:rPr>
          <w:rFonts w:eastAsia="方正仿宋_GBK"/>
          <w:sz w:val="28"/>
          <w:szCs w:val="28"/>
        </w:rPr>
        <w:t xml:space="preserve">.</w:t>
      </w:r>
      <w:r>
        <w:rPr>
          <w:rFonts w:eastAsia="方正仿宋_GBK"/>
          <w:sz w:val="28"/>
          <w:szCs w:val="28"/>
        </w:rPr>
        <w:t xml:space="preserve">投标有效期</w:t>
      </w:r>
      <w:bookmarkEnd w:id="79"/>
      <w:r/>
      <w:bookmarkEnd w:id="80"/>
      <w:r/>
      <w:r/>
    </w:p>
    <w:p>
      <w:pPr>
        <w:ind w:firstLine="560"/>
        <w:spacing w:line="500" w:lineRule="exact"/>
        <w:rPr>
          <w:rFonts w:eastAsia="方正仿宋_GBK"/>
          <w:bCs/>
          <w:sz w:val="28"/>
          <w:szCs w:val="28"/>
        </w:rPr>
      </w:pPr>
      <w:r>
        <w:rPr>
          <w:rFonts w:eastAsia="方正仿宋_GBK"/>
          <w:bCs/>
          <w:sz w:val="28"/>
          <w:szCs w:val="28"/>
        </w:rPr>
        <w:t xml:space="preserve">7</w:t>
      </w:r>
      <w:r>
        <w:rPr>
          <w:rFonts w:eastAsia="方正仿宋_GBK"/>
          <w:bCs/>
          <w:sz w:val="28"/>
          <w:szCs w:val="28"/>
        </w:rPr>
        <w:t xml:space="preserve">.1</w:t>
      </w:r>
      <w:r>
        <w:rPr>
          <w:rFonts w:eastAsia="方正仿宋_GBK"/>
          <w:bCs/>
          <w:sz w:val="28"/>
          <w:szCs w:val="28"/>
        </w:rPr>
        <w:t xml:space="preserve">投标有效期为交易中心规定的开标之日后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w:t>
      </w:r>
      <w:r>
        <w:rPr>
          <w:rFonts w:eastAsia="方正仿宋_GBK"/>
          <w:sz w:val="28"/>
          <w:szCs w:val="28"/>
        </w:rPr>
        <w:t xml:space="preserve">.</w:t>
      </w:r>
      <w:r>
        <w:rPr>
          <w:rFonts w:eastAsia="方正仿宋_GBK"/>
          <w:sz w:val="28"/>
          <w:szCs w:val="28"/>
        </w:rPr>
        <w:t xml:space="preserve">投标有效期的延长</w:t>
      </w:r>
      <w:r/>
    </w:p>
    <w:p>
      <w:pPr>
        <w:ind w:firstLine="560"/>
        <w:spacing w:line="500" w:lineRule="exact"/>
        <w:rPr>
          <w:rFonts w:eastAsia="方正仿宋_GBK"/>
          <w:bCs/>
          <w:sz w:val="28"/>
          <w:szCs w:val="28"/>
        </w:rPr>
      </w:pPr>
      <w:r>
        <w:rPr>
          <w:rFonts w:eastAsia="方正仿宋_GBK"/>
          <w:bCs/>
          <w:sz w:val="28"/>
          <w:szCs w:val="28"/>
        </w:rPr>
        <w:t xml:space="preserve">8</w:t>
      </w:r>
      <w:r>
        <w:rPr>
          <w:rFonts w:eastAsia="方正仿宋_GBK"/>
          <w:bCs/>
          <w:sz w:val="28"/>
          <w:szCs w:val="28"/>
        </w:rPr>
        <w:t xml:space="preserve">.1</w:t>
      </w:r>
      <w:r>
        <w:rPr>
          <w:rFonts w:eastAsia="方正仿宋_GBK"/>
          <w:bCs/>
          <w:sz w:val="28"/>
          <w:szCs w:val="28"/>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81" w:name="_Hlt26954852"/>
      <w:r/>
      <w:bookmarkStart w:id="82" w:name="_Hlt26954739"/>
      <w:r/>
      <w:bookmarkStart w:id="83" w:name="_Toc513029224"/>
      <w:r/>
      <w:bookmarkStart w:id="84" w:name="_Toc16938540"/>
      <w:r/>
      <w:bookmarkStart w:id="85" w:name="_Toc120614217"/>
      <w:r/>
      <w:bookmarkStart w:id="86" w:name="_Toc20823296"/>
      <w:r/>
      <w:bookmarkEnd w:id="81"/>
      <w:r/>
      <w:bookmarkEnd w:id="82"/>
      <w:r>
        <w:rPr>
          <w:rFonts w:ascii="方正黑体_GBK" w:hAnsi="方正黑体_GBK" w:eastAsia="方正黑体_GBK" w:cs="方正黑体_GBK"/>
          <w:bCs/>
          <w:sz w:val="28"/>
          <w:szCs w:val="28"/>
        </w:rPr>
        <w:t xml:space="preserve">四、投标文件的递交</w:t>
      </w:r>
      <w:bookmarkEnd w:id="83"/>
      <w:r/>
      <w:bookmarkEnd w:id="84"/>
      <w:r/>
      <w:bookmarkEnd w:id="85"/>
      <w:r/>
      <w:bookmarkEnd w:id="86"/>
      <w:r/>
      <w:r/>
    </w:p>
    <w:p>
      <w:pPr>
        <w:pStyle w:val="854"/>
        <w:ind w:firstLine="560"/>
        <w:jc w:val="both"/>
        <w:spacing w:line="500" w:lineRule="exact"/>
        <w:rPr>
          <w:rFonts w:eastAsia="方正仿宋_GBK"/>
          <w:sz w:val="28"/>
          <w:szCs w:val="28"/>
        </w:rPr>
      </w:pPr>
      <w:r/>
      <w:bookmarkStart w:id="87" w:name="_Toc462564084"/>
      <w:r/>
      <w:bookmarkStart w:id="88" w:name="_Toc513029225"/>
      <w:r/>
      <w:bookmarkStart w:id="89" w:name="_Toc20823297"/>
      <w:r/>
      <w:bookmarkStart w:id="90" w:name="_Toc16938541"/>
      <w:r>
        <w:rPr>
          <w:rFonts w:eastAsia="方正仿宋_GBK"/>
          <w:sz w:val="28"/>
          <w:szCs w:val="28"/>
        </w:rPr>
        <w:t xml:space="preserve">1.</w:t>
      </w:r>
      <w:r>
        <w:rPr>
          <w:rFonts w:eastAsia="方正仿宋_GBK"/>
          <w:sz w:val="28"/>
          <w:szCs w:val="28"/>
        </w:rPr>
        <w:t xml:space="preserve">投标文件</w:t>
      </w:r>
      <w:bookmarkEnd w:id="87"/>
      <w:r/>
      <w:bookmarkEnd w:id="88"/>
      <w:r/>
      <w:bookmarkEnd w:id="89"/>
      <w:r/>
      <w:bookmarkEnd w:id="90"/>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91" w:name="_Toc513029226"/>
      <w:r/>
      <w:bookmarkStart w:id="92" w:name="_Toc20823298"/>
      <w:r/>
      <w:bookmarkStart w:id="93" w:name="_Toc16938542"/>
      <w:r>
        <w:rPr>
          <w:rFonts w:eastAsia="方正仿宋_GBK"/>
          <w:bCs/>
          <w:sz w:val="28"/>
          <w:szCs w:val="28"/>
        </w:rPr>
        <w:t xml:space="preserve">投标人应当按照江苏政府采购网</w:t>
      </w:r>
      <w:r>
        <w:rPr>
          <w:rFonts w:eastAsia="方正仿宋_GBK"/>
          <w:bCs/>
          <w:sz w:val="28"/>
          <w:szCs w:val="28"/>
        </w:rPr>
        <w:t xml:space="preserve">—</w:t>
      </w:r>
      <w:r>
        <w:rPr>
          <w:rFonts w:eastAsia="方正仿宋_GBK"/>
          <w:bCs/>
          <w:sz w:val="28"/>
          <w:szCs w:val="28"/>
        </w:rPr>
        <w:t xml:space="preserve">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854"/>
        <w:ind w:firstLine="560"/>
        <w:jc w:val="both"/>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投标截止日期</w:t>
      </w:r>
      <w:bookmarkEnd w:id="91"/>
      <w:r/>
      <w:bookmarkEnd w:id="92"/>
      <w:r/>
      <w:bookmarkEnd w:id="93"/>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w:t>
      </w:r>
      <w:r>
        <w:rPr>
          <w:rFonts w:eastAsia="方正仿宋_GBK"/>
          <w:bCs/>
          <w:sz w:val="28"/>
          <w:szCs w:val="28"/>
        </w:rPr>
        <w:t xml:space="preserve">CA</w:t>
      </w:r>
      <w:r>
        <w:rPr>
          <w:rFonts w:eastAsia="方正仿宋_GBK"/>
          <w:bCs/>
          <w:sz w:val="28"/>
          <w:szCs w:val="28"/>
        </w:rPr>
        <w:t xml:space="preserve">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交易中心可以按照规定，通过修改招标文件酌情延长投标截止日期，在此情况下，投标人的所有权利和义务以及投标人受制的截止日期均</w:t>
      </w:r>
      <w:r>
        <w:rPr>
          <w:rFonts w:eastAsia="方正仿宋_GBK"/>
          <w:bCs/>
          <w:sz w:val="28"/>
          <w:szCs w:val="28"/>
        </w:rPr>
        <w:t xml:space="preserve">应以延长后新的截止日期为准。</w:t>
      </w:r>
      <w:r/>
    </w:p>
    <w:p>
      <w:pPr>
        <w:pStyle w:val="854"/>
        <w:ind w:firstLine="560"/>
        <w:jc w:val="both"/>
        <w:spacing w:line="500" w:lineRule="exact"/>
        <w:rPr>
          <w:rFonts w:eastAsia="方正仿宋_GBK"/>
          <w:sz w:val="28"/>
          <w:szCs w:val="28"/>
        </w:rPr>
      </w:pPr>
      <w:r/>
      <w:bookmarkStart w:id="94" w:name="_Toc20823299"/>
      <w:r/>
      <w:bookmarkStart w:id="95" w:name="_Toc16938543"/>
      <w:r/>
      <w:bookmarkStart w:id="96" w:name="_Toc513029227"/>
      <w:r>
        <w:rPr>
          <w:rFonts w:eastAsia="方正仿宋_GBK"/>
          <w:sz w:val="28"/>
          <w:szCs w:val="28"/>
        </w:rPr>
        <w:t xml:space="preserve">3.</w:t>
      </w:r>
      <w:r>
        <w:rPr>
          <w:rFonts w:eastAsia="方正仿宋_GBK"/>
          <w:sz w:val="28"/>
          <w:szCs w:val="28"/>
        </w:rPr>
        <w:t xml:space="preserve">投标文件</w:t>
      </w:r>
      <w:bookmarkEnd w:id="94"/>
      <w:r/>
      <w:bookmarkEnd w:id="95"/>
      <w:r/>
      <w:bookmarkEnd w:id="96"/>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eastAsia="方正仿宋_GBK"/>
          <w:bCs/>
          <w:sz w:val="28"/>
          <w:szCs w:val="28"/>
        </w:rPr>
        <w:t xml:space="preserve">交易中心拒绝接收在其规定的投标截止时间后上传的任何投标文件。</w:t>
      </w:r>
      <w:r/>
    </w:p>
    <w:p>
      <w:pPr>
        <w:pStyle w:val="854"/>
        <w:ind w:firstLine="560"/>
        <w:jc w:val="both"/>
        <w:spacing w:line="500" w:lineRule="exact"/>
        <w:rPr>
          <w:rFonts w:eastAsia="方正仿宋_GBK"/>
          <w:sz w:val="28"/>
          <w:szCs w:val="28"/>
        </w:rPr>
      </w:pPr>
      <w:r/>
      <w:bookmarkStart w:id="97" w:name="_Toc513029228"/>
      <w:r/>
      <w:bookmarkStart w:id="98" w:name="_Toc16938544"/>
      <w:r/>
      <w:bookmarkStart w:id="99" w:name="_Toc20823300"/>
      <w:r>
        <w:rPr>
          <w:rFonts w:eastAsia="方正仿宋_GBK"/>
          <w:sz w:val="28"/>
          <w:szCs w:val="28"/>
        </w:rPr>
        <w:t xml:space="preserve">4.</w:t>
      </w:r>
      <w:r>
        <w:rPr>
          <w:rFonts w:eastAsia="方正仿宋_GBK"/>
          <w:sz w:val="28"/>
          <w:szCs w:val="28"/>
        </w:rPr>
        <w:t xml:space="preserve">投标文件的撤回和修改</w:t>
      </w:r>
      <w:bookmarkEnd w:id="97"/>
      <w:r/>
      <w:bookmarkEnd w:id="98"/>
      <w:r/>
      <w:bookmarkEnd w:id="99"/>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投标文件的撤回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100" w:name="_Toc120614218"/>
      <w:r/>
      <w:bookmarkStart w:id="101" w:name="_Toc16938545"/>
      <w:r/>
      <w:bookmarkStart w:id="102" w:name="_Toc513029229"/>
      <w:r/>
      <w:bookmarkStart w:id="103" w:name="_Toc20823301"/>
      <w:r>
        <w:rPr>
          <w:rFonts w:ascii="方正黑体_GBK" w:hAnsi="方正黑体_GBK" w:eastAsia="方正黑体_GBK" w:cs="方正黑体_GBK"/>
          <w:bCs/>
          <w:sz w:val="28"/>
          <w:szCs w:val="28"/>
        </w:rPr>
        <w:t xml:space="preserve">五、开标与评标</w:t>
      </w:r>
      <w:bookmarkEnd w:id="100"/>
      <w:r/>
      <w:bookmarkEnd w:id="101"/>
      <w:r/>
      <w:bookmarkEnd w:id="102"/>
      <w:r/>
      <w:bookmarkEnd w:id="103"/>
      <w:r/>
      <w:r/>
    </w:p>
    <w:p>
      <w:pPr>
        <w:pStyle w:val="854"/>
        <w:ind w:firstLine="560"/>
        <w:jc w:val="both"/>
        <w:spacing w:line="500" w:lineRule="exact"/>
        <w:rPr>
          <w:rFonts w:eastAsia="方正仿宋_GBK"/>
          <w:sz w:val="28"/>
          <w:szCs w:val="28"/>
        </w:rPr>
      </w:pPr>
      <w:r/>
      <w:bookmarkStart w:id="104" w:name="_Toc20823302"/>
      <w:r/>
      <w:bookmarkStart w:id="105" w:name="_Toc16938546"/>
      <w:r/>
      <w:bookmarkStart w:id="106" w:name="_Toc513029230"/>
      <w:r>
        <w:rPr>
          <w:rFonts w:eastAsia="方正仿宋_GBK"/>
          <w:sz w:val="28"/>
          <w:szCs w:val="28"/>
        </w:rPr>
        <w:t xml:space="preserve">1</w:t>
      </w:r>
      <w:r>
        <w:rPr>
          <w:rFonts w:eastAsia="方正仿宋_GBK"/>
          <w:sz w:val="28"/>
          <w:szCs w:val="28"/>
        </w:rPr>
        <w:t xml:space="preserve">开标</w:t>
      </w:r>
      <w:bookmarkEnd w:id="104"/>
      <w:r/>
      <w:bookmarkEnd w:id="105"/>
      <w:r/>
      <w:bookmarkEnd w:id="106"/>
      <w:r/>
      <w:r/>
    </w:p>
    <w:p>
      <w:pPr>
        <w:ind w:firstLine="556"/>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w:t>
      </w:r>
      <w:r>
        <w:rPr>
          <w:rFonts w:eastAsia="方正仿宋_GBK"/>
          <w:bCs/>
          <w:sz w:val="28"/>
          <w:szCs w:val="28"/>
        </w:rPr>
        <w:t xml:space="preserve">开标仪</w:t>
      </w:r>
      <w:r>
        <w:rPr>
          <w:rFonts w:eastAsia="方正仿宋_GBK"/>
          <w:sz w:val="28"/>
          <w:szCs w:val="28"/>
        </w:rPr>
        <w:t xml:space="preserve">式由交易中心组织，在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854"/>
        <w:ind w:firstLine="560"/>
        <w:jc w:val="both"/>
        <w:spacing w:line="500" w:lineRule="exact"/>
        <w:rPr>
          <w:rFonts w:eastAsia="方正仿宋_GBK"/>
          <w:sz w:val="28"/>
          <w:szCs w:val="28"/>
        </w:rPr>
      </w:pPr>
      <w:r/>
      <w:bookmarkStart w:id="107" w:name="_Toc20823303"/>
      <w:r/>
      <w:bookmarkStart w:id="108" w:name="_Toc16938547"/>
      <w:r/>
      <w:bookmarkStart w:id="109" w:name="_Toc513029231"/>
      <w:r>
        <w:rPr>
          <w:rFonts w:eastAsia="方正仿宋_GBK"/>
          <w:sz w:val="28"/>
          <w:szCs w:val="28"/>
        </w:rPr>
        <w:t xml:space="preserve">2</w:t>
      </w:r>
      <w:r>
        <w:rPr>
          <w:rFonts w:eastAsia="方正仿宋_GBK"/>
          <w:sz w:val="28"/>
          <w:szCs w:val="28"/>
        </w:rPr>
        <w:t xml:space="preserve">评标委员会</w:t>
      </w:r>
      <w:r/>
    </w:p>
    <w:p>
      <w:pPr>
        <w:ind w:firstLine="560"/>
        <w:spacing w:line="500" w:lineRule="exact"/>
        <w:rPr>
          <w:rFonts w:eastAsia="方正仿宋_GBK"/>
          <w:b/>
          <w:sz w:val="28"/>
          <w:szCs w:val="28"/>
        </w:rPr>
      </w:pPr>
      <w:r>
        <w:rPr>
          <w:rFonts w:eastAsia="方正仿宋_GBK"/>
          <w:sz w:val="28"/>
          <w:szCs w:val="28"/>
        </w:rPr>
        <w:t xml:space="preserve">2.1</w:t>
      </w:r>
      <w:r>
        <w:rPr>
          <w:rFonts w:eastAsia="方正仿宋_GBK"/>
          <w:sz w:val="28"/>
          <w:szCs w:val="28"/>
        </w:rPr>
        <w:t xml:space="preserve">开标后，交易中心将组织评标委员会（以下简称评委会）进行</w:t>
      </w:r>
      <w:r>
        <w:rPr>
          <w:rFonts w:eastAsia="方正仿宋_GBK"/>
          <w:sz w:val="28"/>
          <w:szCs w:val="28"/>
        </w:rPr>
        <w:t xml:space="preserve">评</w:t>
      </w:r>
      <w:r>
        <w:rPr>
          <w:rFonts w:eastAsia="方正仿宋_GBK"/>
          <w:sz w:val="28"/>
          <w:szCs w:val="28"/>
        </w:rPr>
        <w:t xml:space="preserve">标。</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评委会由采购人代表和有关技术、经济等方面的专家组成，且人员构成符合政府采购有关规定。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评委会独立工作，负责评审所有投标文件并确定中标候选人。</w:t>
      </w:r>
      <w:r/>
    </w:p>
    <w:p>
      <w:pPr>
        <w:pStyle w:val="854"/>
        <w:ind w:firstLine="560"/>
        <w:jc w:val="both"/>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评标过程的保密与公正</w:t>
      </w:r>
      <w:bookmarkEnd w:id="107"/>
      <w:r/>
      <w:bookmarkEnd w:id="108"/>
      <w:r/>
      <w:bookmarkEnd w:id="109"/>
      <w:r/>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w:t>
      </w:r>
      <w:r>
        <w:rPr>
          <w:rFonts w:eastAsia="方正仿宋_GBK"/>
          <w:sz w:val="28"/>
          <w:szCs w:val="28"/>
        </w:rPr>
        <w:t xml:space="preserve">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w:t>
      </w:r>
      <w:r>
        <w:rPr>
          <w:rFonts w:eastAsia="方正仿宋_GBK"/>
          <w:sz w:val="28"/>
          <w:szCs w:val="28"/>
        </w:rPr>
        <w:t xml:space="preserve">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w:t>
      </w:r>
      <w:r>
        <w:rPr>
          <w:rFonts w:eastAsia="方正仿宋_GBK"/>
          <w:sz w:val="28"/>
          <w:szCs w:val="28"/>
        </w:rPr>
        <w:t xml:space="preserve">采用综合评分法的项目，未中标的投标人可于中标结果公告期限届满之日起通过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系统查看自己的评审得分及排序情况。</w:t>
      </w:r>
      <w:r/>
    </w:p>
    <w:p>
      <w:pPr>
        <w:pStyle w:val="854"/>
        <w:ind w:firstLine="560"/>
        <w:jc w:val="both"/>
        <w:spacing w:line="500" w:lineRule="exact"/>
        <w:rPr>
          <w:rFonts w:eastAsia="方正仿宋_GBK"/>
          <w:sz w:val="28"/>
          <w:szCs w:val="28"/>
        </w:rPr>
      </w:pPr>
      <w:r/>
      <w:bookmarkStart w:id="110" w:name="_Toc16938548"/>
      <w:r/>
      <w:bookmarkStart w:id="111" w:name="_Toc513029232"/>
      <w:r/>
      <w:bookmarkStart w:id="112" w:name="_Toc20823304"/>
      <w:r>
        <w:rPr>
          <w:rFonts w:eastAsia="方正仿宋_GBK"/>
          <w:sz w:val="28"/>
          <w:szCs w:val="28"/>
        </w:rPr>
        <w:t xml:space="preserve">4.</w:t>
      </w:r>
      <w:r>
        <w:rPr>
          <w:rFonts w:eastAsia="方正仿宋_GBK"/>
          <w:sz w:val="28"/>
          <w:szCs w:val="28"/>
        </w:rPr>
        <w:t xml:space="preserve">投标的澄清</w:t>
      </w:r>
      <w:bookmarkEnd w:id="110"/>
      <w:r/>
      <w:bookmarkEnd w:id="111"/>
      <w:r/>
      <w:bookmarkEnd w:id="112"/>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接到评委会澄清要求的投标人应派人按评委会规定的时间和格式在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w:t>
      </w:r>
      <w:r>
        <w:rPr>
          <w:rFonts w:eastAsia="方正仿宋_GBK"/>
          <w:sz w:val="28"/>
          <w:szCs w:val="28"/>
        </w:rPr>
        <w:t xml:space="preserve">接到评委会澄清要求的投标人如未按规定作出澄清，其风险由投标人自行承担。</w:t>
      </w:r>
      <w:r/>
    </w:p>
    <w:p>
      <w:pPr>
        <w:pStyle w:val="854"/>
        <w:ind w:firstLine="560"/>
        <w:jc w:val="both"/>
        <w:spacing w:line="500" w:lineRule="exact"/>
        <w:rPr>
          <w:rFonts w:eastAsia="方正仿宋_GBK"/>
          <w:sz w:val="28"/>
          <w:szCs w:val="28"/>
        </w:rPr>
      </w:pPr>
      <w:r/>
      <w:bookmarkStart w:id="113" w:name="_Toc513029233"/>
      <w:r/>
      <w:bookmarkStart w:id="114" w:name="_Toc16938549"/>
      <w:r/>
      <w:bookmarkStart w:id="115" w:name="_Toc20823305"/>
      <w:r>
        <w:rPr>
          <w:rFonts w:eastAsia="方正仿宋_GBK"/>
          <w:sz w:val="28"/>
          <w:szCs w:val="28"/>
        </w:rPr>
        <w:t xml:space="preserve">5</w:t>
      </w:r>
      <w:r>
        <w:rPr>
          <w:rFonts w:eastAsia="方正仿宋_GBK"/>
          <w:sz w:val="28"/>
          <w:szCs w:val="28"/>
        </w:rPr>
        <w:t xml:space="preserve">对投标文件的初审</w:t>
      </w:r>
      <w:bookmarkEnd w:id="113"/>
      <w:r/>
      <w:bookmarkEnd w:id="114"/>
      <w:r/>
      <w:bookmarkEnd w:id="115"/>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w:t>
      </w:r>
      <w:r>
        <w:rPr>
          <w:rFonts w:eastAsia="方正仿宋_GBK"/>
          <w:bCs/>
          <w:sz w:val="28"/>
          <w:szCs w:val="28"/>
        </w:rPr>
        <w:t xml:space="preserve">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6" w:name="_Toc20823306"/>
      <w:r/>
      <w:bookmarkStart w:id="117" w:name="_Toc513029234"/>
      <w:r/>
      <w:bookmarkStart w:id="118" w:name="_Toc16938550"/>
      <w:r>
        <w:rPr>
          <w:rFonts w:eastAsia="方正仿宋_GBK"/>
          <w:sz w:val="28"/>
          <w:szCs w:val="28"/>
        </w:rPr>
        <w:t xml:space="preserve">5.7</w:t>
      </w:r>
      <w:r>
        <w:rPr>
          <w:rFonts w:eastAsia="方正仿宋_GBK"/>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w:t>
      </w:r>
      <w:r>
        <w:rPr>
          <w:rFonts w:eastAsia="方正仿宋_GBK"/>
          <w:sz w:val="28"/>
          <w:szCs w:val="28"/>
        </w:rPr>
        <w:t xml:space="preserve">投标人在开、评标全过程中应保持通信畅通，并安排专人与交</w:t>
      </w:r>
      <w:r>
        <w:rPr>
          <w:rFonts w:eastAsia="方正仿宋_GBK"/>
          <w:sz w:val="28"/>
          <w:szCs w:val="28"/>
        </w:rPr>
        <w:t xml:space="preserve">易中心及评标委员会联系。</w:t>
      </w:r>
      <w:bookmarkEnd w:id="116"/>
      <w:r/>
      <w:bookmarkEnd w:id="117"/>
      <w:r/>
      <w:bookmarkEnd w:id="118"/>
      <w:r/>
      <w:r/>
    </w:p>
    <w:p>
      <w:pPr>
        <w:pStyle w:val="854"/>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无效投标条款和废标条款</w:t>
      </w:r>
      <w:r/>
    </w:p>
    <w:p>
      <w:pPr>
        <w:ind w:firstLine="560"/>
        <w:spacing w:line="500" w:lineRule="exact"/>
        <w:rPr>
          <w:rFonts w:eastAsia="方正仿宋_GBK"/>
          <w:bCs/>
          <w:sz w:val="28"/>
          <w:szCs w:val="28"/>
        </w:rPr>
      </w:pPr>
      <w:r/>
      <w:bookmarkStart w:id="119" w:name="_Toc16938551"/>
      <w:r/>
      <w:bookmarkStart w:id="120" w:name="_Toc20823307"/>
      <w:r/>
      <w:bookmarkStart w:id="121" w:name="_Toc513029235"/>
      <w:r>
        <w:rPr>
          <w:rFonts w:eastAsia="方正仿宋_GBK"/>
          <w:bCs/>
          <w:sz w:val="28"/>
          <w:szCs w:val="28"/>
        </w:rPr>
        <w:t xml:space="preserve">6.1</w:t>
      </w:r>
      <w:r>
        <w:rPr>
          <w:rFonts w:eastAsia="方正仿宋_GBK"/>
          <w:bCs/>
          <w:sz w:val="28"/>
          <w:szCs w:val="28"/>
        </w:rPr>
        <w:t xml:space="preserve">无效投标条款</w:t>
      </w:r>
      <w:r/>
    </w:p>
    <w:p>
      <w:pPr>
        <w:ind w:firstLine="56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w:t>
      </w:r>
      <w:r>
        <w:rPr>
          <w:rFonts w:eastAsia="方正仿宋_GBK"/>
          <w:bCs/>
          <w:sz w:val="28"/>
          <w:szCs w:val="28"/>
        </w:rPr>
        <w:t xml:space="preserve">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w:t>
      </w:r>
      <w:r>
        <w:rPr>
          <w:rFonts w:eastAsia="方正仿宋_GBK"/>
          <w:bCs/>
          <w:sz w:val="28"/>
          <w:szCs w:val="28"/>
        </w:rPr>
        <w:t xml:space="preserve">未通过符合性检查的。</w:t>
      </w:r>
      <w:r/>
    </w:p>
    <w:p>
      <w:pPr>
        <w:ind w:firstLine="56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投标人被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投标（响应）报价低于全部通过符合性审查供应商投标（响应）报价平均值</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全部通过符合性审查供应商投标（响应）报价平均值</w:t>
      </w:r>
      <w:r>
        <w:rPr>
          <w:rFonts w:eastAsia="方正仿宋_GBK"/>
          <w:bCs/>
          <w:sz w:val="28"/>
          <w:szCs w:val="28"/>
        </w:rPr>
        <w:t xml:space="preserve">×</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投标（响应）报价低于通过符合性审查的次低报价供应商投标（响应）报价</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通过符合性审查的次低报价供应商投标（响应）报价</w:t>
      </w:r>
      <w:r>
        <w:rPr>
          <w:rFonts w:eastAsia="方正仿宋_GBK"/>
          <w:bCs/>
          <w:sz w:val="28"/>
          <w:szCs w:val="28"/>
        </w:rPr>
        <w:t xml:space="preserve">×</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投标（响应）报价低于采购项目最高限价</w:t>
      </w:r>
      <w:r>
        <w:rPr>
          <w:rFonts w:eastAsia="方正仿宋_GBK"/>
          <w:bCs/>
          <w:sz w:val="28"/>
          <w:szCs w:val="28"/>
        </w:rPr>
        <w:t xml:space="preserve">45</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采购项目最高限价</w:t>
      </w:r>
      <w:r>
        <w:rPr>
          <w:rFonts w:eastAsia="方正仿宋_GBK"/>
          <w:bCs/>
          <w:sz w:val="28"/>
          <w:szCs w:val="28"/>
        </w:rPr>
        <w:t xml:space="preserve">×</w:t>
      </w:r>
      <w:r>
        <w:rPr>
          <w:rFonts w:eastAsia="方正仿宋_GBK"/>
          <w:bCs/>
          <w:sz w:val="28"/>
          <w:szCs w:val="28"/>
        </w:rPr>
        <w:t xml:space="preserve">45</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w:t>
      </w:r>
      <w:r>
        <w:rPr>
          <w:rFonts w:eastAsia="方正仿宋_GBK"/>
          <w:bCs/>
          <w:sz w:val="28"/>
          <w:szCs w:val="28"/>
        </w:rPr>
        <w:t xml:space="preserve">① </w:t>
      </w:r>
      <w:r>
        <w:rPr>
          <w:rFonts w:eastAsia="方正仿宋_GBK"/>
          <w:bCs/>
          <w:sz w:val="28"/>
          <w:szCs w:val="28"/>
        </w:rPr>
        <w:t xml:space="preserve">项至第</w:t>
      </w:r>
      <w:r>
        <w:rPr>
          <w:rFonts w:hint="eastAsia" w:eastAsia="方正仿宋_GBK"/>
          <w:bCs/>
          <w:sz w:val="28"/>
          <w:szCs w:val="28"/>
        </w:rPr>
        <w:t xml:space="preserve">④</w:t>
      </w:r>
      <w:r>
        <w:rPr>
          <w:rFonts w:eastAsia="方正仿宋_GBK"/>
          <w:bCs/>
          <w:sz w:val="28"/>
          <w:szCs w:val="28"/>
        </w:rPr>
        <w:t xml:space="preserve"> </w:t>
      </w:r>
      <w:r>
        <w:rPr>
          <w:rFonts w:eastAsia="方正仿宋_GBK"/>
          <w:bCs/>
          <w:sz w:val="28"/>
          <w:szCs w:val="28"/>
        </w:rPr>
        <w:t xml:space="preserve">项情形的，评标委员会应当要求相关供应商在合理的时间内通过</w:t>
      </w:r>
      <w:r>
        <w:rPr>
          <w:rFonts w:eastAsia="方正仿宋_GBK"/>
          <w:bCs/>
          <w:sz w:val="28"/>
          <w:szCs w:val="28"/>
        </w:rPr>
        <w:t xml:space="preserve">“</w:t>
      </w:r>
      <w:r>
        <w:rPr>
          <w:rFonts w:eastAsia="方正仿宋_GBK"/>
          <w:bCs/>
          <w:sz w:val="28"/>
          <w:szCs w:val="28"/>
        </w:rPr>
        <w:t xml:space="preserve">苏采云</w:t>
      </w:r>
      <w:r>
        <w:rPr>
          <w:rFonts w:eastAsia="方正仿宋_GBK"/>
          <w:bCs/>
          <w:sz w:val="28"/>
          <w:szCs w:val="28"/>
        </w:rPr>
        <w:t xml:space="preserve">”</w:t>
      </w:r>
      <w:r>
        <w:rPr>
          <w:rFonts w:eastAsia="方正仿宋_GBK"/>
          <w:bCs/>
          <w:sz w:val="28"/>
          <w:szCs w:val="28"/>
        </w:rPr>
        <w:t xml:space="preserve">系统对投标（响应）价格作出解释，提供项目具体成本测算等与报价合理性相关的书面说明及必要的证明材料，包括但不限于原材料成本、人工成本、制造费用等，给予相关供应商的合理时间一般不少于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eastAsia="方正仿宋_GBK"/>
          <w:bCs/>
          <w:sz w:val="28"/>
          <w:szCs w:val="28"/>
        </w:rPr>
        <w:t xml:space="preserve">分钟。其中，属于第</w:t>
      </w:r>
      <w:r>
        <w:rPr>
          <w:rFonts w:eastAsia="方正仿宋_GBK"/>
          <w:bCs/>
          <w:sz w:val="28"/>
          <w:szCs w:val="28"/>
        </w:rPr>
        <w:t xml:space="preserve">3 </w:t>
      </w:r>
      <w:r>
        <w:rPr>
          <w:rFonts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w:t>
      </w:r>
      <w:r>
        <w:rPr>
          <w:rFonts w:eastAsia="方正仿宋_GBK"/>
          <w:bCs/>
          <w:sz w:val="28"/>
          <w:szCs w:val="28"/>
        </w:rPr>
        <w:t xml:space="preserve">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本项目采购产品被财政部、国家发展和改革委员会、生态环境部等列入</w:t>
      </w:r>
      <w:r>
        <w:rPr>
          <w:rFonts w:eastAsia="方正仿宋_GBK"/>
          <w:bCs/>
          <w:sz w:val="28"/>
          <w:szCs w:val="28"/>
        </w:rPr>
        <w:t xml:space="preserve">“</w:t>
      </w:r>
      <w:r>
        <w:rPr>
          <w:rFonts w:eastAsia="方正仿宋_GBK"/>
          <w:bCs/>
          <w:sz w:val="28"/>
          <w:szCs w:val="28"/>
        </w:rPr>
        <w:t xml:space="preserve">节能产品品目清单</w:t>
      </w:r>
      <w:r>
        <w:rPr>
          <w:rFonts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w:t>
      </w:r>
      <w:r>
        <w:rPr>
          <w:rFonts w:eastAsia="方正仿宋_GBK"/>
          <w:bCs/>
          <w:sz w:val="28"/>
          <w:szCs w:val="28"/>
        </w:rPr>
        <w:t xml:space="preserve">不同投标人的投标文件经系统查询</w:t>
      </w:r>
      <w:r>
        <w:rPr>
          <w:rFonts w:eastAsia="方正仿宋_GBK"/>
          <w:bCs/>
          <w:sz w:val="28"/>
          <w:szCs w:val="28"/>
        </w:rPr>
        <w:t xml:space="preserve">Mac</w:t>
      </w:r>
      <w:r>
        <w:rPr>
          <w:rFonts w:eastAsia="方正仿宋_GBK"/>
          <w:bCs/>
          <w:sz w:val="28"/>
          <w:szCs w:val="28"/>
        </w:rPr>
        <w:t xml:space="preserve">地址、标书制作工具客户端标识码一致的。（符合本条款不同的投标人不得参加本项目的后续采购事项，并移送政府采购监管部门进行处理。）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w:t>
      </w:r>
      <w:r>
        <w:rPr>
          <w:rFonts w:eastAsia="方正仿宋_GBK"/>
          <w:bCs/>
          <w:sz w:val="28"/>
          <w:szCs w:val="28"/>
        </w:rPr>
        <w:t xml:space="preserve">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废标条款：</w:t>
      </w:r>
      <w:r/>
    </w:p>
    <w:p>
      <w:pPr>
        <w:ind w:firstLine="560"/>
        <w:spacing w:line="500" w:lineRule="exact"/>
        <w:rPr>
          <w:rFonts w:eastAsia="方正仿宋_GBK"/>
          <w:bCs/>
          <w:sz w:val="28"/>
          <w:szCs w:val="28"/>
        </w:rPr>
      </w:pPr>
      <w:r>
        <w:rPr>
          <w:rFonts w:eastAsia="方正仿宋_GBK"/>
          <w:bCs/>
          <w:sz w:val="28"/>
          <w:szCs w:val="28"/>
        </w:rPr>
        <w:t xml:space="preserve">6.2.1</w:t>
      </w:r>
      <w:r>
        <w:rPr>
          <w:rFonts w:eastAsia="方正仿宋_GBK"/>
          <w:bCs/>
          <w:sz w:val="28"/>
          <w:szCs w:val="28"/>
        </w:rPr>
        <w:t xml:space="preserve">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如出现投标截止时间结束后参加投标的供应商或者在评标期间对招标文件做出实质响应的供应商不足三家情况，按政府采购相关规定执行。</w:t>
      </w:r>
      <w:r/>
    </w:p>
    <w:p>
      <w:pPr>
        <w:ind w:firstLine="560"/>
        <w:spacing w:line="500" w:lineRule="exact"/>
        <w:rPr>
          <w:rFonts w:ascii="方正黑体_GBK" w:hAnsi="方正黑体_GBK" w:eastAsia="方正黑体_GBK" w:cs="方正黑体_GBK"/>
          <w:bCs/>
          <w:sz w:val="28"/>
          <w:szCs w:val="28"/>
        </w:rPr>
      </w:pPr>
      <w:r/>
      <w:bookmarkStart w:id="122" w:name="_Toc120614219"/>
      <w:r/>
      <w:bookmarkEnd w:id="119"/>
      <w:r/>
      <w:bookmarkEnd w:id="120"/>
      <w:r/>
      <w:bookmarkEnd w:id="121"/>
      <w:r>
        <w:rPr>
          <w:rFonts w:ascii="方正黑体_GBK" w:hAnsi="方正黑体_GBK" w:eastAsia="方正黑体_GBK" w:cs="方正黑体_GBK"/>
          <w:bCs/>
          <w:sz w:val="28"/>
          <w:szCs w:val="28"/>
        </w:rPr>
        <w:t xml:space="preserve">六、定标</w:t>
      </w:r>
      <w:bookmarkEnd w:id="122"/>
      <w:r/>
      <w:r/>
    </w:p>
    <w:p>
      <w:pPr>
        <w:ind w:firstLine="560"/>
        <w:spacing w:line="500" w:lineRule="exact"/>
        <w:rPr>
          <w:rFonts w:eastAsia="方正仿宋_GBK"/>
          <w:bCs/>
          <w:sz w:val="28"/>
          <w:szCs w:val="28"/>
        </w:rPr>
      </w:pPr>
      <w:r/>
      <w:bookmarkStart w:id="123" w:name="_Toc16938554"/>
      <w:r/>
      <w:bookmarkStart w:id="124" w:name="_Toc20823310"/>
      <w:r>
        <w:rPr>
          <w:rFonts w:eastAsia="方正仿宋_GBK"/>
          <w:bCs/>
          <w:sz w:val="28"/>
          <w:szCs w:val="28"/>
        </w:rPr>
        <w:t xml:space="preserve">1.</w:t>
      </w:r>
      <w:r>
        <w:rPr>
          <w:rFonts w:eastAsia="方正仿宋_GBK"/>
          <w:bCs/>
          <w:sz w:val="28"/>
          <w:szCs w:val="28"/>
        </w:rPr>
        <w:t xml:space="preserve">确定</w:t>
      </w:r>
      <w:bookmarkEnd w:id="123"/>
      <w:r/>
      <w:bookmarkEnd w:id="124"/>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提供虚假材料谋取中标的。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125"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w:t>
      </w:r>
      <w:r>
        <w:rPr>
          <w:rFonts w:eastAsia="方正仿宋_GBK"/>
          <w:sz w:val="28"/>
          <w:szCs w:val="28"/>
        </w:rPr>
        <w:t xml:space="preserve">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质疑处理</w:t>
      </w:r>
      <w:bookmarkEnd w:id="125"/>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供应商认为采购文件、采购过程和采购结果使自己的权益受到损害的，可以在知道或应知其权益受到损害之日起</w:t>
      </w:r>
      <w:r>
        <w:rPr>
          <w:rFonts w:eastAsia="方正仿宋_GBK"/>
          <w:sz w:val="28"/>
          <w:szCs w:val="28"/>
        </w:rPr>
        <w:t xml:space="preserve">7</w:t>
      </w:r>
      <w:r>
        <w:rPr>
          <w:rFonts w:eastAsia="方正仿宋_GBK"/>
          <w:sz w:val="28"/>
          <w:szCs w:val="28"/>
        </w:rPr>
        <w:t xml:space="preserve">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w:t>
      </w:r>
      <w:r>
        <w:rPr>
          <w:rFonts w:eastAsia="方正仿宋_GBK"/>
          <w:sz w:val="28"/>
          <w:szCs w:val="28"/>
        </w:rPr>
        <w:t xml:space="preserve">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中心政府采购项目质疑受理部门为政府采购科，联系地址：启东</w:t>
      </w:r>
      <w:r>
        <w:rPr>
          <w:rFonts w:eastAsia="方正仿宋_GBK"/>
          <w:sz w:val="28"/>
          <w:szCs w:val="28"/>
        </w:rPr>
        <w:t xml:space="preserve">市金桥路</w:t>
      </w:r>
      <w:r>
        <w:rPr>
          <w:rFonts w:eastAsia="方正仿宋_GBK"/>
          <w:sz w:val="28"/>
          <w:szCs w:val="28"/>
        </w:rPr>
        <w:t xml:space="preserve">199</w:t>
      </w:r>
      <w:r>
        <w:rPr>
          <w:rFonts w:eastAsia="方正仿宋_GBK"/>
          <w:sz w:val="28"/>
          <w:szCs w:val="28"/>
        </w:rPr>
        <w:t xml:space="preserve">号，联系电话：</w:t>
      </w:r>
      <w:r>
        <w:rPr>
          <w:rFonts w:eastAsia="方正仿宋_GBK"/>
          <w:sz w:val="28"/>
          <w:szCs w:val="28"/>
        </w:rPr>
        <w:t xml:space="preserve">0513-83340291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中标通知书</w:t>
      </w:r>
      <w:r/>
    </w:p>
    <w:p>
      <w:pPr>
        <w:ind w:firstLine="560"/>
        <w:spacing w:line="500" w:lineRule="exact"/>
        <w:rPr>
          <w:rFonts w:eastAsia="方正仿宋_GBK"/>
          <w:sz w:val="28"/>
          <w:szCs w:val="28"/>
        </w:rPr>
      </w:pPr>
      <w:r>
        <w:rPr>
          <w:rFonts w:eastAsia="方正仿宋_GBK"/>
          <w:sz w:val="28"/>
          <w:szCs w:val="28"/>
        </w:rPr>
        <w:t xml:space="preserve">3.l</w:t>
      </w:r>
      <w:r>
        <w:rPr>
          <w:rFonts w:eastAsia="方正仿宋_GBK"/>
          <w:sz w:val="28"/>
          <w:szCs w:val="28"/>
        </w:rPr>
        <w:t xml:space="preserve">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6" w:name="_Toc120614220"/>
      <w:r/>
      <w:bookmarkStart w:id="127" w:name="_Toc513029236"/>
      <w:r/>
      <w:bookmarkStart w:id="128" w:name="_Toc16938552"/>
      <w:r/>
      <w:bookmarkStart w:id="129" w:name="_Toc20823308"/>
      <w:r>
        <w:rPr>
          <w:rFonts w:ascii="方正黑体_GBK" w:hAnsi="方正黑体_GBK" w:eastAsia="方正黑体_GBK" w:cs="方正黑体_GBK"/>
          <w:bCs/>
          <w:sz w:val="28"/>
          <w:szCs w:val="28"/>
        </w:rPr>
        <w:t xml:space="preserve">七、授予合同</w:t>
      </w:r>
      <w:bookmarkEnd w:id="126"/>
      <w:r/>
      <w:r/>
    </w:p>
    <w:p>
      <w:pPr>
        <w:ind w:firstLine="560"/>
        <w:spacing w:line="500" w:lineRule="exact"/>
        <w:rPr>
          <w:rFonts w:eastAsia="方正仿宋_GBK"/>
          <w:sz w:val="28"/>
          <w:szCs w:val="28"/>
        </w:rPr>
      </w:pPr>
      <w:r/>
      <w:bookmarkStart w:id="130" w:name="_Toc20823309"/>
      <w:r/>
      <w:bookmarkStart w:id="131" w:name="_Toc513029237"/>
      <w:r/>
      <w:bookmarkStart w:id="132" w:name="_Toc16938553"/>
      <w:r/>
      <w:bookmarkEnd w:id="127"/>
      <w:r/>
      <w:bookmarkEnd w:id="128"/>
      <w:r/>
      <w:bookmarkEnd w:id="129"/>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政府采购合同履行中，采购人需追加与合同标的相同的货物和服务的，在不改变合同其他条款的前提下，可以与中标人协商签订补充合同，但所有补充合同的采购金额不超过原合同金额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spacing w:line="500" w:lineRule="exact"/>
        <w:rPr>
          <w:rFonts w:eastAsia="方正仿宋_GBK"/>
          <w:b/>
          <w:sz w:val="28"/>
          <w:szCs w:val="28"/>
        </w:rPr>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30"/>
      <w:r/>
      <w:bookmarkEnd w:id="131"/>
      <w:r/>
      <w:bookmarkEnd w:id="132"/>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号），对政府采购中标（成交）供应商提出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系统中录入并公开政府采购合同信息，勾选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选项，并在合同签订、验收付款、账号维护等环节提供必要便利，持续降低参与政府采购的中小企业融资成本。中标（成交）供应商如需获得合同信用融资支持，可凭政府采购合同办理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融资贷款，详情请见江苏政府采购网</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w:t>
      </w:r>
      <w:r>
        <w:rPr>
          <w:rFonts w:eastAsia="方正小标宋_GBK"/>
          <w:bCs/>
          <w:sz w:val="36"/>
          <w:szCs w:val="36"/>
        </w:rPr>
        <w:t xml:space="preserve">  </w:t>
      </w:r>
      <w:r>
        <w:rPr>
          <w:rFonts w:eastAsia="方正小标宋_GBK"/>
          <w:bCs/>
          <w:sz w:val="36"/>
          <w:szCs w:val="36"/>
        </w:rPr>
        <w:t xml:space="preserve">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spacing w:line="500" w:lineRule="exact"/>
        <w:rPr>
          <w:rFonts w:eastAsia="方正仿宋_GBK"/>
          <w:b/>
          <w:bCs/>
          <w:sz w:val="28"/>
          <w:szCs w:val="28"/>
        </w:rPr>
      </w:pPr>
      <w:r>
        <w:rPr>
          <w:rFonts w:hint="eastAsia" w:eastAsia="方正仿宋_GBK"/>
          <w:b/>
          <w:bCs/>
          <w:sz w:val="28"/>
          <w:szCs w:val="28"/>
        </w:rPr>
        <w:t xml:space="preserve">（一）采购需求：</w:t>
      </w:r>
      <w:r/>
    </w:p>
    <w:tbl>
      <w:tblPr>
        <w:tblW w:w="9176" w:type="dxa"/>
        <w:jc w:val="center"/>
        <w:tblLayout w:type="fixed"/>
        <w:tblLook w:val="0000" w:firstRow="0" w:lastRow="0" w:firstColumn="0" w:lastColumn="0" w:noHBand="0" w:noVBand="0"/>
      </w:tblPr>
      <w:tblGrid>
        <w:gridCol w:w="547"/>
        <w:gridCol w:w="1410"/>
        <w:gridCol w:w="581"/>
        <w:gridCol w:w="628"/>
        <w:gridCol w:w="6010"/>
      </w:tblGrid>
      <w:tr>
        <w:trPr>
          <w:jc w:val="center"/>
          <w:trHeight w:val="660"/>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ascii="宋体" w:hAnsi="宋体" w:cs="宋体"/>
                <w:color w:val="000000"/>
                <w:sz w:val="18"/>
                <w:szCs w:val="18"/>
              </w:rPr>
            </w:pPr>
            <w:r/>
            <w:bookmarkStart w:id="133" w:name="OLE_LINK10"/>
            <w:r/>
            <w:bookmarkStart w:id="134" w:name="OLE_LINK11"/>
            <w:r>
              <w:rPr>
                <w:rFonts w:hint="eastAsia" w:ascii="宋体" w:hAnsi="宋体" w:cs="宋体"/>
                <w:color w:val="000000"/>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数量</w:t>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单位</w:t>
            </w:r>
            <w:r/>
          </w:p>
        </w:tc>
        <w:tc>
          <w:tcPr>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功能参数</w:t>
            </w:r>
            <w:r/>
          </w:p>
        </w:tc>
      </w:tr>
      <w:tr>
        <w:trPr>
          <w:jc w:val="center"/>
          <w:trHeight w:val="2437"/>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1</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Cs w:val="21"/>
              </w:rPr>
              <w:t xml:space="preserve">实训车辆</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2</w:t>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台</w:t>
            </w:r>
            <w:r/>
          </w:p>
        </w:tc>
        <w:tc>
          <w:tcPr>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jc w:val="left"/>
              <w:spacing w:before="100" w:beforeAutospacing="1" w:after="100" w:afterAutospacing="1" w:line="300" w:lineRule="exact"/>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全新整车（包含随车充电器）</w:t>
            </w:r>
            <w:r/>
          </w:p>
          <w:p>
            <w:pPr>
              <w:rPr>
                <w:rFonts w:ascii="宋体" w:hAnsi="宋体" w:cs="宋体"/>
                <w:b/>
                <w:bCs/>
                <w:color w:val="000000"/>
                <w:szCs w:val="21"/>
              </w:rPr>
            </w:pPr>
            <w:r/>
            <w:bookmarkStart w:id="135" w:name="OLE_LINK1"/>
            <w:r>
              <w:rPr>
                <w:rFonts w:hint="eastAsia" w:ascii="宋体" w:hAnsi="宋体" w:cs="宋体"/>
                <w:b/>
                <w:bCs/>
                <w:color w:val="000000"/>
                <w:szCs w:val="21"/>
              </w:rPr>
              <w:t xml:space="preserve">一、基本规格与质保</w:t>
            </w:r>
            <w:r/>
          </w:p>
          <w:p>
            <w:pPr>
              <w:ind w:firstLine="315"/>
              <w:rPr>
                <w:rFonts w:ascii="宋体" w:hAnsi="宋体" w:cs="宋体"/>
                <w:color w:val="000000"/>
                <w:szCs w:val="21"/>
              </w:rPr>
            </w:pPr>
            <w:r>
              <w:rPr>
                <w:rFonts w:hint="eastAsia" w:ascii="宋体" w:hAnsi="宋体" w:cs="宋体"/>
                <w:color w:val="000000"/>
                <w:szCs w:val="21"/>
              </w:rPr>
              <w:t xml:space="preserve">1.尺寸：长 ≥ 4720 mm;宽 ≥ 1880 mm;高 ≥ 1495 mm;轴距 ≥ 2820 mm;前轮距 ≥ 1610 mm;后轮距 ≥ 1610 mm;最小转弯半径 ≤ 5.4 m</w:t>
            </w:r>
            <w:r/>
          </w:p>
          <w:p>
            <w:pPr>
              <w:ind w:firstLine="315"/>
              <w:rPr>
                <w:rFonts w:ascii="宋体" w:hAnsi="宋体" w:cs="宋体"/>
                <w:color w:val="ff0000"/>
                <w:szCs w:val="21"/>
              </w:rPr>
            </w:pPr>
            <w:r>
              <w:rPr>
                <w:rFonts w:hint="eastAsia" w:ascii="宋体" w:hAnsi="宋体" w:cs="宋体"/>
                <w:color w:val="000000"/>
                <w:szCs w:val="21"/>
              </w:rPr>
              <w:t xml:space="preserve">2.质保:整车包修期：≥ 6年或15万公里（以先到者为准）。三电系统（动力电池、驱动电机、电机控制器）质保：首任车主非营运车辆终身保修。</w:t>
            </w:r>
            <w:bookmarkStart w:id="136" w:name="OLE_LINK12"/>
            <w:r/>
            <w:bookmarkStart w:id="137" w:name="OLE_LINK13"/>
            <w:r/>
            <w:bookmarkEnd w:id="136"/>
            <w:r/>
            <w:bookmarkEnd w:id="137"/>
            <w:r/>
            <w:r/>
          </w:p>
          <w:p>
            <w:pPr>
              <w:rPr>
                <w:rFonts w:ascii="宋体" w:hAnsi="宋体" w:cs="宋体"/>
                <w:b/>
                <w:bCs/>
                <w:color w:val="000000"/>
                <w:szCs w:val="21"/>
              </w:rPr>
            </w:pPr>
            <w:r>
              <w:rPr>
                <w:rFonts w:hint="eastAsia" w:ascii="宋体" w:hAnsi="宋体" w:cs="宋体"/>
                <w:b/>
                <w:bCs/>
                <w:color w:val="000000"/>
                <w:szCs w:val="21"/>
              </w:rPr>
              <w:t xml:space="preserve">二、动力与续航</w:t>
            </w:r>
            <w:r/>
          </w:p>
          <w:p>
            <w:pPr>
              <w:ind w:firstLine="420"/>
              <w:rPr>
                <w:rFonts w:ascii="宋体" w:hAnsi="宋体" w:cs="宋体"/>
                <w:color w:val="000000"/>
                <w:szCs w:val="21"/>
              </w:rPr>
            </w:pPr>
            <w:r>
              <w:rPr>
                <w:rFonts w:hint="eastAsia" w:ascii="宋体" w:hAnsi="宋体" w:cs="宋体"/>
                <w:color w:val="000000"/>
                <w:szCs w:val="21"/>
              </w:rPr>
              <w:t xml:space="preserve">1.驱动形式：后轮驱动 (RWD)。</w:t>
            </w:r>
            <w:r/>
          </w:p>
          <w:p>
            <w:pPr>
              <w:ind w:firstLine="420"/>
              <w:rPr>
                <w:rFonts w:ascii="宋体" w:hAnsi="宋体" w:cs="宋体"/>
                <w:color w:val="000000"/>
                <w:szCs w:val="21"/>
              </w:rPr>
            </w:pPr>
            <w:r>
              <w:rPr>
                <w:rFonts w:hint="eastAsia" w:ascii="宋体" w:hAnsi="宋体" w:cs="宋体"/>
                <w:color w:val="000000"/>
                <w:szCs w:val="21"/>
              </w:rPr>
              <w:t xml:space="preserve">2.电机类型：永磁同步电机。</w:t>
            </w:r>
            <w:r/>
          </w:p>
          <w:p>
            <w:pPr>
              <w:ind w:firstLine="420"/>
              <w:rPr>
                <w:rFonts w:ascii="宋体" w:hAnsi="宋体" w:cs="宋体"/>
                <w:color w:val="000000"/>
                <w:szCs w:val="21"/>
              </w:rPr>
            </w:pPr>
            <w:r>
              <w:rPr>
                <w:rFonts w:hint="eastAsia" w:ascii="宋体" w:hAnsi="宋体" w:cs="宋体"/>
                <w:color w:val="000000"/>
                <w:szCs w:val="21"/>
              </w:rPr>
              <w:t xml:space="preserve">3.电机性能：最大功率 ≥ 160 kW;最大扭矩 ≥ 330 N·m;0-50km/h加速时间 ≤ 3.1 s</w:t>
            </w:r>
            <w:r/>
          </w:p>
          <w:p>
            <w:pPr>
              <w:ind w:firstLine="420"/>
              <w:rPr>
                <w:rFonts w:ascii="宋体" w:hAnsi="宋体" w:cs="宋体"/>
                <w:color w:val="000000"/>
                <w:szCs w:val="21"/>
              </w:rPr>
            </w:pPr>
            <w:r>
              <w:rPr>
                <w:rFonts w:hint="eastAsia" w:ascii="宋体" w:hAnsi="宋体" w:cs="宋体"/>
                <w:color w:val="000000"/>
                <w:szCs w:val="21"/>
              </w:rPr>
              <w:t xml:space="preserve">4.电池与续航：电池类型：锂离子电池包。电池总容量 ≥ 56.64 kWh。CLTC工况纯电续驶里程 ≥ 545 km。</w:t>
            </w:r>
            <w:r/>
          </w:p>
          <w:p>
            <w:pPr>
              <w:ind w:firstLine="420"/>
              <w:rPr>
                <w:rFonts w:ascii="宋体" w:hAnsi="宋体" w:cs="宋体"/>
                <w:color w:val="000000"/>
                <w:szCs w:val="21"/>
              </w:rPr>
            </w:pPr>
            <w:r>
              <w:rPr>
                <w:rFonts w:hint="eastAsia" w:ascii="宋体" w:hAnsi="宋体" w:cs="宋体"/>
                <w:color w:val="000000"/>
                <w:szCs w:val="21"/>
              </w:rPr>
              <w:t xml:space="preserve">5.充电：支持直流快充 (DC)，最大充电功率 ≥ 103 kW，</w:t>
            </w:r>
            <w:r>
              <w:rPr>
                <w:rFonts w:hint="eastAsia" w:ascii="宋体" w:hAnsi="宋体" w:cs="宋体"/>
                <w:color w:val="000000"/>
                <w:szCs w:val="21"/>
              </w:rPr>
              <w:t xml:space="preserve">30%-80% SOC充电时间 ≤ 24 分钟。支持交流慢充 (AC)，车载充电机功率 ≥ 7 kW。标配符合国标的家用220V交流充电枪。支持预约充电功能。</w:t>
            </w:r>
            <w:r/>
          </w:p>
          <w:p>
            <w:pPr>
              <w:ind w:firstLine="420"/>
              <w:rPr>
                <w:rFonts w:ascii="宋体" w:hAnsi="宋体" w:cs="宋体"/>
                <w:color w:val="000000"/>
                <w:szCs w:val="21"/>
              </w:rPr>
            </w:pPr>
            <w:r>
              <w:rPr>
                <w:rFonts w:hint="eastAsia" w:ascii="宋体" w:hAnsi="宋体" w:cs="宋体"/>
                <w:color w:val="000000"/>
                <w:szCs w:val="21"/>
              </w:rPr>
              <w:t xml:space="preserve">6.对外放电 (V2L)：支持 ≥ 6 kW 的VTOL车外放电功能。标配VTOL放电专用排插。</w:t>
            </w:r>
            <w:r/>
          </w:p>
          <w:p>
            <w:pPr>
              <w:rPr>
                <w:rFonts w:ascii="宋体" w:hAnsi="宋体" w:cs="宋体"/>
                <w:b/>
                <w:bCs/>
                <w:color w:val="000000"/>
                <w:szCs w:val="21"/>
              </w:rPr>
            </w:pPr>
            <w:r>
              <w:rPr>
                <w:rFonts w:hint="eastAsia" w:ascii="宋体" w:hAnsi="宋体" w:cs="宋体"/>
                <w:b/>
                <w:bCs/>
                <w:color w:val="000000"/>
                <w:szCs w:val="21"/>
              </w:rPr>
              <w:t xml:space="preserve">三、底盘与制动</w:t>
            </w:r>
            <w:r/>
          </w:p>
          <w:p>
            <w:pPr>
              <w:ind w:firstLine="420"/>
              <w:rPr>
                <w:rFonts w:ascii="宋体" w:hAnsi="宋体" w:cs="宋体"/>
                <w:color w:val="000000"/>
                <w:szCs w:val="21"/>
              </w:rPr>
            </w:pPr>
            <w:r>
              <w:rPr>
                <w:rFonts w:hint="eastAsia" w:ascii="宋体" w:hAnsi="宋体" w:cs="宋体"/>
                <w:color w:val="000000"/>
                <w:szCs w:val="21"/>
              </w:rPr>
              <w:t xml:space="preserve">1.制动系统：前制动器：通风盘式。后制动器：盘式。标配智能动力制动系统 (IPB 或同等先进电控制动系统)。标配防抱死制动系统 (ABS)。标配电子制动力分配系统 (EBD)。  标配dTCS分布式牵引力控制系统 或 牵引力控制系统 (TCS)。标配车辆动态控制系统 (VDC) / 电子稳定控制系统 (ESC)。标配坡道起步控制系统 (HHC)。标配自动驻车系统 (AVH)。  标配电子驻车制动系统 (EPB)。标配刹车优先系统 (BOS)。标配舒适停车控制系统。标配液压制动辅助系统 (HBA)。</w:t>
            </w:r>
            <w:r/>
          </w:p>
          <w:p>
            <w:pPr>
              <w:ind w:firstLine="420"/>
              <w:rPr>
                <w:rFonts w:ascii="宋体" w:hAnsi="宋体" w:cs="宋体"/>
                <w:color w:val="000000"/>
                <w:szCs w:val="21"/>
              </w:rPr>
            </w:pPr>
            <w:r>
              <w:rPr>
                <w:rFonts w:hint="eastAsia" w:ascii="宋体" w:hAnsi="宋体" w:cs="宋体"/>
                <w:color w:val="000000"/>
                <w:szCs w:val="21"/>
              </w:rPr>
              <w:t xml:space="preserve">2.悬架系统：前悬架：≥ 双球头麦弗逊式独立悬架。后悬架：≥ 五连杆式独立悬架。</w:t>
            </w:r>
            <w:r/>
          </w:p>
          <w:p>
            <w:pPr>
              <w:ind w:firstLine="420"/>
              <w:rPr>
                <w:rFonts w:ascii="宋体" w:hAnsi="宋体" w:cs="宋体"/>
                <w:color w:val="000000"/>
                <w:szCs w:val="21"/>
              </w:rPr>
            </w:pPr>
            <w:r>
              <w:rPr>
                <w:rFonts w:hint="eastAsia" w:ascii="宋体" w:hAnsi="宋体" w:cs="宋体"/>
                <w:color w:val="000000"/>
                <w:szCs w:val="21"/>
              </w:rPr>
              <w:t xml:space="preserve">3.转向系统：电动助力转向系统 (EPS)。</w:t>
            </w:r>
            <w:r/>
          </w:p>
          <w:p>
            <w:pPr>
              <w:rPr>
                <w:rFonts w:ascii="宋体" w:hAnsi="宋体" w:cs="宋体"/>
                <w:b/>
                <w:bCs/>
                <w:color w:val="000000"/>
                <w:szCs w:val="21"/>
              </w:rPr>
            </w:pPr>
            <w:r>
              <w:rPr>
                <w:rFonts w:hint="eastAsia" w:ascii="宋体" w:hAnsi="宋体" w:cs="宋体"/>
                <w:b/>
                <w:bCs/>
                <w:color w:val="000000"/>
                <w:szCs w:val="21"/>
              </w:rPr>
              <w:t xml:space="preserve">四、新能源核心技术与热管理</w:t>
            </w:r>
            <w:r/>
          </w:p>
          <w:p>
            <w:pPr>
              <w:ind w:firstLine="420"/>
              <w:rPr>
                <w:rFonts w:ascii="宋体" w:hAnsi="宋体" w:cs="宋体"/>
                <w:color w:val="000000"/>
                <w:szCs w:val="21"/>
              </w:rPr>
            </w:pPr>
            <w:r>
              <w:rPr>
                <w:rFonts w:hint="eastAsia" w:ascii="宋体" w:hAnsi="宋体" w:cs="宋体"/>
                <w:color w:val="000000"/>
                <w:szCs w:val="21"/>
              </w:rPr>
              <w:t xml:space="preserve">1.电池集成技术：采用电池车身一体化(CTB)技术或同等先进高集成度电池包技术。</w:t>
            </w:r>
            <w:r/>
          </w:p>
          <w:p>
            <w:pPr>
              <w:ind w:firstLine="420"/>
              <w:rPr>
                <w:rFonts w:ascii="宋体" w:hAnsi="宋体" w:cs="宋体"/>
                <w:color w:val="000000"/>
                <w:szCs w:val="21"/>
              </w:rPr>
            </w:pPr>
            <w:r>
              <w:rPr>
                <w:rFonts w:hint="eastAsia" w:ascii="宋体" w:hAnsi="宋体" w:cs="宋体"/>
                <w:color w:val="000000"/>
                <w:szCs w:val="21"/>
              </w:rPr>
              <w:t xml:space="preserve">2.热管理系统：标配智能宽温域高效热泵空调系统，具备电池冷却/加热功能。</w:t>
            </w:r>
            <w:r/>
          </w:p>
          <w:p>
            <w:pPr>
              <w:ind w:firstLine="420"/>
              <w:rPr>
                <w:rFonts w:ascii="宋体" w:hAnsi="宋体" w:cs="宋体"/>
                <w:color w:val="000000"/>
                <w:szCs w:val="21"/>
              </w:rPr>
            </w:pPr>
            <w:r>
              <w:rPr>
                <w:rFonts w:hint="eastAsia" w:ascii="宋体" w:hAnsi="宋体" w:cs="宋体"/>
                <w:color w:val="000000"/>
                <w:szCs w:val="21"/>
              </w:rPr>
              <w:t xml:space="preserve">3.电池管理系统：标配分布式动力电池管理系统 (BMS)。</w:t>
            </w:r>
            <w:r/>
          </w:p>
          <w:p>
            <w:pPr>
              <w:ind w:firstLine="420"/>
              <w:rPr>
                <w:rFonts w:ascii="宋体" w:hAnsi="宋体" w:cs="宋体"/>
                <w:color w:val="000000"/>
                <w:szCs w:val="21"/>
              </w:rPr>
            </w:pPr>
            <w:r>
              <w:rPr>
                <w:rFonts w:hint="eastAsia" w:ascii="宋体" w:hAnsi="宋体" w:cs="宋体"/>
                <w:color w:val="000000"/>
                <w:szCs w:val="21"/>
              </w:rPr>
              <w:t xml:space="preserve">4.能量回收：标配多级可调制动能量回收系统。</w:t>
            </w:r>
            <w:r/>
          </w:p>
          <w:p>
            <w:pPr>
              <w:ind w:firstLine="420"/>
              <w:rPr>
                <w:rFonts w:ascii="宋体" w:hAnsi="宋体" w:cs="宋体"/>
                <w:color w:val="000000"/>
                <w:szCs w:val="21"/>
              </w:rPr>
            </w:pPr>
            <w:r>
              <w:rPr>
                <w:rFonts w:hint="eastAsia" w:ascii="宋体" w:hAnsi="宋体" w:cs="宋体"/>
                <w:color w:val="000000"/>
                <w:szCs w:val="21"/>
              </w:rPr>
              <w:t xml:space="preserve">5.驾驶模式：标配 ≥ 经济/运动/舒适/雪地 四种驾驶模式选择。</w:t>
            </w:r>
            <w:r/>
          </w:p>
          <w:p>
            <w:pPr>
              <w:rPr>
                <w:rFonts w:ascii="宋体" w:hAnsi="宋体" w:cs="宋体"/>
                <w:b/>
                <w:bCs/>
                <w:color w:val="000000"/>
                <w:szCs w:val="21"/>
              </w:rPr>
            </w:pPr>
            <w:r>
              <w:rPr>
                <w:rFonts w:hint="eastAsia" w:ascii="宋体" w:hAnsi="宋体" w:cs="宋体"/>
                <w:b/>
                <w:bCs/>
                <w:color w:val="000000"/>
                <w:szCs w:val="21"/>
              </w:rPr>
              <w:t xml:space="preserve">五、智能驾驶辅助系统 </w:t>
            </w:r>
            <w:r/>
          </w:p>
          <w:p>
            <w:pPr>
              <w:ind w:firstLine="420"/>
              <w:rPr>
                <w:rFonts w:ascii="宋体" w:hAnsi="宋体" w:cs="宋体"/>
                <w:color w:val="000000"/>
                <w:szCs w:val="21"/>
              </w:rPr>
            </w:pPr>
            <w:r>
              <w:rPr>
                <w:rFonts w:hint="eastAsia" w:ascii="宋体" w:hAnsi="宋体" w:cs="宋体"/>
                <w:color w:val="000000"/>
                <w:szCs w:val="21"/>
              </w:rPr>
              <w:t xml:space="preserve">系统要求：标配高性能智能驾驶辅助系统，硬件配置需满足以下功能实现需求。</w:t>
            </w:r>
            <w:r/>
          </w:p>
          <w:p>
            <w:pPr>
              <w:ind w:firstLine="525"/>
              <w:rPr>
                <w:rFonts w:ascii="宋体" w:hAnsi="宋体" w:cs="宋体"/>
                <w:color w:val="000000"/>
                <w:szCs w:val="21"/>
              </w:rPr>
            </w:pPr>
            <w:r>
              <w:rPr>
                <w:rFonts w:hint="eastAsia" w:ascii="宋体" w:hAnsi="宋体" w:cs="宋体"/>
                <w:b/>
                <w:bCs/>
                <w:color w:val="000000"/>
                <w:szCs w:val="21"/>
              </w:rPr>
              <w:t xml:space="preserve">▲</w:t>
            </w:r>
            <w:r>
              <w:rPr>
                <w:rFonts w:hint="eastAsia" w:ascii="宋体" w:hAnsi="宋体" w:cs="宋体"/>
                <w:color w:val="000000"/>
                <w:szCs w:val="21"/>
              </w:rPr>
              <w:t xml:space="preserve">1硬件基础(最低要求)：（</w:t>
            </w:r>
            <w:r>
              <w:rPr>
                <w:rFonts w:hint="eastAsia" w:ascii="宋体" w:hAnsi="宋体" w:cs="宋体"/>
                <w:b/>
                <w:bCs/>
                <w:color w:val="000000"/>
                <w:szCs w:val="21"/>
              </w:rPr>
              <w:t xml:space="preserve">提供厂家产品宣传彩页</w:t>
            </w:r>
            <w:r>
              <w:rPr>
                <w:rFonts w:hint="eastAsia" w:ascii="宋体" w:hAnsi="宋体" w:cs="宋体"/>
                <w:color w:val="000000"/>
                <w:szCs w:val="21"/>
              </w:rPr>
              <w:t xml:space="preserve">）</w:t>
            </w:r>
            <w:r/>
          </w:p>
          <w:p>
            <w:pPr>
              <w:ind w:firstLine="525"/>
              <w:rPr>
                <w:rFonts w:ascii="宋体" w:hAnsi="宋体" w:cs="宋体"/>
                <w:color w:val="000000"/>
                <w:szCs w:val="21"/>
              </w:rPr>
            </w:pPr>
            <w:r>
              <w:rPr>
                <w:rFonts w:hint="eastAsia" w:ascii="宋体" w:hAnsi="宋体" w:cs="宋体"/>
                <w:color w:val="000000"/>
                <w:szCs w:val="21"/>
              </w:rPr>
              <w:t xml:space="preserve">   摄像头数量 ≥ 10个 (含前视多目摄像头)。</w:t>
            </w:r>
            <w:r/>
          </w:p>
          <w:p>
            <w:pPr>
              <w:rPr>
                <w:rFonts w:ascii="宋体" w:hAnsi="宋体" w:cs="宋体"/>
                <w:color w:val="000000"/>
                <w:szCs w:val="21"/>
              </w:rPr>
            </w:pPr>
            <w:r>
              <w:rPr>
                <w:rFonts w:hint="eastAsia" w:ascii="宋体" w:hAnsi="宋体" w:cs="宋体"/>
                <w:color w:val="000000"/>
                <w:szCs w:val="21"/>
              </w:rPr>
              <w:t xml:space="preserve">        毫米波雷达数量 ≥ 5个。</w:t>
            </w:r>
            <w:r/>
          </w:p>
          <w:p>
            <w:pPr>
              <w:rPr>
                <w:rFonts w:ascii="宋体" w:hAnsi="宋体" w:cs="宋体"/>
                <w:color w:val="000000"/>
                <w:szCs w:val="21"/>
              </w:rPr>
            </w:pPr>
            <w:r>
              <w:rPr>
                <w:rFonts w:hint="eastAsia" w:ascii="宋体" w:hAnsi="宋体" w:cs="宋体"/>
                <w:color w:val="000000"/>
                <w:szCs w:val="21"/>
              </w:rPr>
              <w:t xml:space="preserve">        超声波雷达数量 ≥ 12个。</w:t>
            </w:r>
            <w:r/>
          </w:p>
          <w:p>
            <w:pPr>
              <w:ind w:firstLine="525"/>
              <w:rPr>
                <w:rFonts w:ascii="宋体" w:hAnsi="宋体" w:cs="宋体"/>
                <w:color w:val="000000"/>
                <w:szCs w:val="21"/>
              </w:rPr>
            </w:pPr>
            <w:r>
              <w:rPr>
                <w:rFonts w:hint="eastAsia" w:ascii="宋体" w:hAnsi="宋体" w:cs="宋体"/>
                <w:color w:val="000000"/>
                <w:szCs w:val="21"/>
              </w:rPr>
              <w:t xml:space="preserve">2高速导航辅助驾驶(标配或可选)：</w:t>
            </w:r>
            <w:r/>
          </w:p>
          <w:p>
            <w:pPr>
              <w:rPr>
                <w:rFonts w:ascii="宋体" w:hAnsi="宋体" w:cs="宋体"/>
                <w:color w:val="000000"/>
                <w:szCs w:val="21"/>
              </w:rPr>
            </w:pPr>
            <w:r>
              <w:rPr>
                <w:rFonts w:hint="eastAsia" w:ascii="宋体" w:hAnsi="宋体" w:cs="宋体"/>
                <w:color w:val="000000"/>
                <w:szCs w:val="21"/>
              </w:rPr>
              <w:t xml:space="preserve">       支持高速/快速路场景的点到点领航辅助驾驶 (如 HNOA, NOA, NGP 等)，实现自动上下匝道、自主变道超车、车道居中保持、自适应巡航等。</w:t>
            </w:r>
            <w:r/>
          </w:p>
          <w:p>
            <w:pPr>
              <w:ind w:firstLine="525"/>
              <w:rPr>
                <w:rFonts w:ascii="宋体" w:hAnsi="宋体" w:cs="宋体"/>
                <w:color w:val="000000"/>
                <w:szCs w:val="21"/>
              </w:rPr>
            </w:pPr>
            <w:r>
              <w:rPr>
                <w:rFonts w:hint="eastAsia" w:ascii="宋体" w:hAnsi="宋体" w:cs="宋体"/>
                <w:color w:val="000000"/>
                <w:szCs w:val="21"/>
              </w:rPr>
              <w:t xml:space="preserve">3基础驾驶辅助 (标配)：</w:t>
            </w:r>
            <w:r/>
          </w:p>
          <w:p>
            <w:pPr>
              <w:ind w:firstLine="630"/>
              <w:rPr>
                <w:rFonts w:ascii="宋体" w:hAnsi="宋体" w:cs="宋体"/>
                <w:color w:val="000000"/>
                <w:szCs w:val="21"/>
              </w:rPr>
            </w:pPr>
            <w:r>
              <w:rPr>
                <w:rFonts w:hint="eastAsia" w:ascii="宋体" w:hAnsi="宋体" w:cs="宋体"/>
                <w:color w:val="000000"/>
                <w:szCs w:val="21"/>
              </w:rPr>
              <w:t xml:space="preserve">  自适应巡航控制系统 (ACC) </w:t>
            </w:r>
            <w:r/>
          </w:p>
          <w:p>
            <w:pPr>
              <w:rPr>
                <w:rFonts w:ascii="宋体" w:hAnsi="宋体" w:cs="宋体"/>
                <w:color w:val="000000"/>
                <w:szCs w:val="21"/>
              </w:rPr>
            </w:pPr>
            <w:r>
              <w:rPr>
                <w:rFonts w:hint="eastAsia" w:ascii="宋体" w:hAnsi="宋体" w:cs="宋体"/>
                <w:color w:val="000000"/>
                <w:szCs w:val="21"/>
              </w:rPr>
              <w:t xml:space="preserve">        集成式巡航辅助 (ICC) / 车道居中保持 (LCC)。</w:t>
            </w:r>
            <w:r/>
          </w:p>
          <w:p>
            <w:pPr>
              <w:rPr>
                <w:rFonts w:ascii="宋体" w:hAnsi="宋体" w:cs="宋体"/>
                <w:color w:val="000000"/>
                <w:szCs w:val="21"/>
              </w:rPr>
            </w:pPr>
            <w:r>
              <w:rPr>
                <w:rFonts w:hint="eastAsia" w:ascii="宋体" w:hAnsi="宋体" w:cs="宋体"/>
                <w:color w:val="000000"/>
                <w:szCs w:val="21"/>
              </w:rPr>
              <w:t xml:space="preserve">        自动紧急制动 (AEB) - 支持车辆、行人、自行车识别。</w:t>
            </w:r>
            <w:r/>
          </w:p>
          <w:p>
            <w:pPr>
              <w:rPr>
                <w:rFonts w:ascii="宋体" w:hAnsi="宋体" w:cs="宋体"/>
                <w:color w:val="000000"/>
                <w:szCs w:val="21"/>
              </w:rPr>
            </w:pPr>
            <w:r>
              <w:rPr>
                <w:rFonts w:hint="eastAsia" w:ascii="宋体" w:hAnsi="宋体" w:cs="宋体"/>
                <w:color w:val="000000"/>
                <w:szCs w:val="21"/>
              </w:rPr>
              <w:t xml:space="preserve">        前向碰撞预警 (FCW)。</w:t>
            </w:r>
            <w:r/>
          </w:p>
          <w:p>
            <w:pPr>
              <w:rPr>
                <w:rFonts w:ascii="宋体" w:hAnsi="宋体" w:cs="宋体"/>
                <w:color w:val="000000"/>
                <w:szCs w:val="21"/>
              </w:rPr>
            </w:pPr>
            <w:r>
              <w:rPr>
                <w:rFonts w:hint="eastAsia" w:ascii="宋体" w:hAnsi="宋体" w:cs="宋体"/>
                <w:color w:val="000000"/>
                <w:szCs w:val="21"/>
              </w:rPr>
              <w:t xml:space="preserve">        车道偏离辅助 (LDA) 。</w:t>
            </w:r>
            <w:r/>
          </w:p>
          <w:p>
            <w:pPr>
              <w:rPr>
                <w:rFonts w:ascii="宋体" w:hAnsi="宋体" w:cs="宋体"/>
                <w:color w:val="000000"/>
                <w:szCs w:val="21"/>
              </w:rPr>
            </w:pPr>
            <w:r>
              <w:rPr>
                <w:rFonts w:hint="eastAsia" w:ascii="宋体" w:hAnsi="宋体" w:cs="宋体"/>
                <w:color w:val="000000"/>
                <w:szCs w:val="21"/>
              </w:rPr>
              <w:t xml:space="preserve">        盲区监测系统 (BSD)。</w:t>
            </w:r>
            <w:r/>
          </w:p>
          <w:p>
            <w:pPr>
              <w:rPr>
                <w:rFonts w:ascii="宋体" w:hAnsi="宋体" w:cs="宋体"/>
                <w:color w:val="000000"/>
                <w:szCs w:val="21"/>
              </w:rPr>
            </w:pPr>
            <w:r>
              <w:rPr>
                <w:rFonts w:hint="eastAsia" w:ascii="宋体" w:hAnsi="宋体" w:cs="宋体"/>
                <w:color w:val="000000"/>
                <w:szCs w:val="21"/>
              </w:rPr>
              <w:t xml:space="preserve">        开门预警系统 (DOW)。</w:t>
            </w:r>
            <w:r/>
          </w:p>
          <w:p>
            <w:pPr>
              <w:rPr>
                <w:rFonts w:ascii="宋体" w:hAnsi="宋体" w:cs="宋体"/>
                <w:color w:val="000000"/>
                <w:szCs w:val="21"/>
              </w:rPr>
            </w:pPr>
            <w:r>
              <w:rPr>
                <w:rFonts w:hint="eastAsia" w:ascii="宋体" w:hAnsi="宋体" w:cs="宋体"/>
                <w:color w:val="000000"/>
                <w:szCs w:val="21"/>
              </w:rPr>
              <w:t xml:space="preserve">        后方交通穿行预警 (RCTA) 及 制动 (RCTB)。</w:t>
            </w:r>
            <w:r/>
          </w:p>
          <w:p>
            <w:pPr>
              <w:rPr>
                <w:rFonts w:ascii="宋体" w:hAnsi="宋体" w:cs="宋体"/>
                <w:color w:val="000000"/>
                <w:szCs w:val="21"/>
              </w:rPr>
            </w:pPr>
            <w:r>
              <w:rPr>
                <w:rFonts w:hint="eastAsia" w:ascii="宋体" w:hAnsi="宋体" w:cs="宋体"/>
                <w:color w:val="000000"/>
                <w:szCs w:val="21"/>
              </w:rPr>
              <w:t xml:space="preserve">        前方交通穿行预警 (FCTA) 及 制动 (FCTB)。</w:t>
            </w:r>
            <w:r/>
          </w:p>
          <w:p>
            <w:pPr>
              <w:rPr>
                <w:rFonts w:ascii="宋体" w:hAnsi="宋体" w:cs="宋体"/>
                <w:color w:val="000000"/>
                <w:szCs w:val="21"/>
              </w:rPr>
            </w:pPr>
            <w:r>
              <w:rPr>
                <w:rFonts w:hint="eastAsia" w:ascii="宋体" w:hAnsi="宋体" w:cs="宋体"/>
                <w:color w:val="000000"/>
                <w:szCs w:val="21"/>
              </w:rPr>
              <w:t xml:space="preserve">        后向碰撞预警 (RCW)。</w:t>
            </w:r>
            <w:r/>
          </w:p>
          <w:p>
            <w:pPr>
              <w:rPr>
                <w:rFonts w:ascii="宋体" w:hAnsi="宋体" w:cs="宋体"/>
                <w:color w:val="000000"/>
                <w:szCs w:val="21"/>
              </w:rPr>
            </w:pPr>
            <w:r>
              <w:rPr>
                <w:rFonts w:hint="eastAsia" w:ascii="宋体" w:hAnsi="宋体" w:cs="宋体"/>
                <w:color w:val="000000"/>
                <w:szCs w:val="21"/>
              </w:rPr>
              <w:t xml:space="preserve">        拨杆变道（ILCA）。</w:t>
            </w:r>
            <w:r/>
          </w:p>
          <w:p>
            <w:pPr>
              <w:rPr>
                <w:rFonts w:ascii="宋体" w:hAnsi="宋体" w:cs="宋体"/>
                <w:color w:val="000000"/>
                <w:szCs w:val="21"/>
              </w:rPr>
            </w:pPr>
            <w:r>
              <w:rPr>
                <w:rFonts w:hint="eastAsia" w:ascii="宋体" w:hAnsi="宋体" w:cs="宋体"/>
                <w:color w:val="000000"/>
                <w:szCs w:val="21"/>
              </w:rPr>
              <w:t xml:space="preserve">        智能限速（ISLC）。</w:t>
            </w:r>
            <w:r/>
          </w:p>
          <w:p>
            <w:pPr>
              <w:rPr>
                <w:rFonts w:ascii="宋体" w:hAnsi="宋体" w:cs="宋体"/>
                <w:color w:val="000000"/>
                <w:szCs w:val="21"/>
              </w:rPr>
            </w:pPr>
            <w:r>
              <w:rPr>
                <w:rFonts w:hint="eastAsia" w:ascii="宋体" w:hAnsi="宋体" w:cs="宋体"/>
                <w:color w:val="000000"/>
                <w:szCs w:val="21"/>
              </w:rPr>
              <w:t xml:space="preserve">        限速标志识别（SLIF）。</w:t>
            </w:r>
            <w:r/>
          </w:p>
          <w:p>
            <w:pPr>
              <w:ind w:firstLine="210"/>
              <w:rPr>
                <w:rFonts w:ascii="宋体" w:hAnsi="宋体" w:cs="宋体"/>
                <w:color w:val="000000"/>
                <w:szCs w:val="21"/>
              </w:rPr>
            </w:pPr>
            <w:r>
              <w:rPr>
                <w:rFonts w:hint="eastAsia" w:ascii="宋体" w:hAnsi="宋体" w:cs="宋体"/>
                <w:color w:val="000000"/>
                <w:szCs w:val="21"/>
              </w:rPr>
              <w:t xml:space="preserve">      智能限速提醒（ISA)。</w:t>
            </w:r>
            <w:r/>
          </w:p>
          <w:p>
            <w:pPr>
              <w:rPr>
                <w:rFonts w:ascii="宋体" w:hAnsi="宋体" w:cs="宋体"/>
                <w:color w:val="000000"/>
                <w:szCs w:val="21"/>
              </w:rPr>
            </w:pPr>
            <w:r>
              <w:rPr>
                <w:rFonts w:hint="eastAsia" w:ascii="宋体" w:hAnsi="宋体" w:cs="宋体"/>
                <w:color w:val="000000"/>
                <w:szCs w:val="21"/>
              </w:rPr>
              <w:t xml:space="preserve">        智能远光灯（IHBC)。</w:t>
            </w:r>
            <w:r/>
          </w:p>
          <w:p>
            <w:pPr>
              <w:ind w:firstLine="525"/>
              <w:rPr>
                <w:rFonts w:ascii="宋体" w:hAnsi="宋体" w:cs="宋体"/>
                <w:color w:val="000000"/>
                <w:szCs w:val="21"/>
              </w:rPr>
            </w:pPr>
            <w:r>
              <w:rPr>
                <w:rFonts w:hint="eastAsia" w:ascii="宋体" w:hAnsi="宋体" w:cs="宋体"/>
                <w:color w:val="000000"/>
                <w:szCs w:val="21"/>
              </w:rPr>
              <w:t xml:space="preserve">4泊车辅助：</w:t>
            </w:r>
            <w:r/>
          </w:p>
          <w:p>
            <w:pPr>
              <w:rPr>
                <w:rFonts w:ascii="宋体" w:hAnsi="宋体" w:cs="宋体"/>
                <w:color w:val="000000"/>
                <w:szCs w:val="21"/>
              </w:rPr>
            </w:pPr>
            <w:r>
              <w:rPr>
                <w:rFonts w:hint="eastAsia" w:ascii="宋体" w:hAnsi="宋体" w:cs="宋体"/>
                <w:color w:val="000000"/>
                <w:szCs w:val="21"/>
              </w:rPr>
              <w:t xml:space="preserve">        具备代客泊车（AVP）、遥控泊车（RPA）、低速紧急制动（MEB）、倒车雷达（PDC)、侧边距离提醒（SDW)。</w:t>
            </w:r>
            <w:r/>
          </w:p>
          <w:p>
            <w:pPr>
              <w:rPr>
                <w:rFonts w:ascii="宋体" w:hAnsi="宋体" w:cs="宋体"/>
                <w:b/>
                <w:bCs/>
                <w:color w:val="000000"/>
                <w:szCs w:val="21"/>
              </w:rPr>
            </w:pPr>
            <w:r>
              <w:rPr>
                <w:rFonts w:hint="eastAsia" w:ascii="宋体" w:hAnsi="宋体" w:cs="宋体"/>
                <w:b/>
                <w:bCs/>
                <w:color w:val="000000"/>
                <w:szCs w:val="21"/>
              </w:rPr>
              <w:t xml:space="preserve">六、智能座舱与网联</w:t>
            </w:r>
            <w:r/>
          </w:p>
          <w:p>
            <w:pPr>
              <w:ind w:firstLine="420"/>
              <w:rPr>
                <w:rFonts w:ascii="宋体" w:hAnsi="宋体" w:cs="宋体"/>
                <w:color w:val="000000"/>
                <w:szCs w:val="21"/>
              </w:rPr>
            </w:pPr>
            <w:r>
              <w:rPr>
                <w:rFonts w:hint="eastAsia" w:ascii="宋体" w:hAnsi="宋体" w:cs="宋体"/>
                <w:color w:val="000000"/>
                <w:szCs w:val="21"/>
              </w:rPr>
              <w:t xml:space="preserve">1.系统要求：标配高性能智能座舱系统。</w:t>
            </w:r>
            <w:r/>
          </w:p>
          <w:p>
            <w:pPr>
              <w:ind w:firstLine="420"/>
              <w:rPr>
                <w:rFonts w:ascii="宋体" w:hAnsi="宋体" w:cs="宋体"/>
                <w:color w:val="000000"/>
                <w:szCs w:val="21"/>
              </w:rPr>
            </w:pPr>
            <w:r>
              <w:rPr>
                <w:rFonts w:hint="eastAsia" w:ascii="宋体" w:hAnsi="宋体" w:cs="宋体"/>
                <w:b/>
                <w:bCs/>
                <w:color w:val="000000"/>
                <w:szCs w:val="21"/>
              </w:rPr>
              <w:t xml:space="preserve">▲</w:t>
            </w:r>
            <w:r>
              <w:rPr>
                <w:rFonts w:hint="eastAsia" w:ascii="宋体" w:hAnsi="宋体" w:cs="宋体"/>
                <w:color w:val="000000"/>
                <w:szCs w:val="21"/>
              </w:rPr>
              <w:t xml:space="preserve">2.核心配置 (最低要求)：</w:t>
            </w:r>
            <w:r>
              <w:rPr>
                <w:rFonts w:hint="eastAsia" w:ascii="宋体" w:hAnsi="宋体" w:cs="宋体"/>
                <w:b/>
                <w:bCs/>
                <w:color w:val="000000"/>
                <w:szCs w:val="21"/>
              </w:rPr>
              <w:t xml:space="preserve">（提供厂家官网参数截图）</w:t>
            </w:r>
            <w:r/>
          </w:p>
          <w:p>
            <w:pPr>
              <w:rPr>
                <w:rFonts w:ascii="宋体" w:hAnsi="宋体" w:cs="宋体"/>
                <w:color w:val="000000"/>
                <w:szCs w:val="21"/>
              </w:rPr>
            </w:pPr>
            <w:r>
              <w:rPr>
                <w:rFonts w:hint="eastAsia" w:ascii="宋体" w:hAnsi="宋体" w:cs="宋体"/>
                <w:color w:val="000000"/>
                <w:szCs w:val="21"/>
              </w:rPr>
              <w:t xml:space="preserve">    中控触摸屏尺寸 ≥ 12.5 英寸。全液晶仪表盘尺寸 ≥ 8.8 英寸。5G 网络连接能力。车载WiFi热点。</w:t>
            </w:r>
            <w:r/>
          </w:p>
          <w:p>
            <w:pPr>
              <w:ind w:firstLine="525"/>
              <w:rPr>
                <w:rFonts w:ascii="宋体" w:hAnsi="宋体" w:cs="宋体"/>
                <w:color w:val="000000"/>
                <w:szCs w:val="21"/>
              </w:rPr>
            </w:pPr>
            <w:r>
              <w:rPr>
                <w:rFonts w:hint="eastAsia" w:ascii="宋体" w:hAnsi="宋体" w:cs="宋体"/>
                <w:color w:val="000000"/>
                <w:szCs w:val="21"/>
              </w:rPr>
              <w:t xml:space="preserve">3.交互功能 (标配)：</w:t>
            </w:r>
            <w:r/>
          </w:p>
          <w:p>
            <w:pPr>
              <w:rPr>
                <w:rFonts w:ascii="宋体" w:hAnsi="宋体" w:cs="宋体"/>
                <w:color w:val="000000"/>
                <w:szCs w:val="21"/>
              </w:rPr>
            </w:pPr>
            <w:r>
              <w:rPr>
                <w:rFonts w:hint="eastAsia" w:ascii="宋体" w:hAnsi="宋体" w:cs="宋体"/>
                <w:color w:val="000000"/>
                <w:szCs w:val="21"/>
              </w:rPr>
              <w:t xml:space="preserve">        四音区智能语音交互：支持连续对话、可见即可说、语义理解、上下文继承。</w:t>
            </w:r>
            <w:r/>
          </w:p>
          <w:p>
            <w:pPr>
              <w:rPr>
                <w:rFonts w:ascii="宋体" w:hAnsi="宋体" w:cs="宋体"/>
                <w:color w:val="000000"/>
                <w:szCs w:val="21"/>
              </w:rPr>
            </w:pPr>
            <w:r>
              <w:rPr>
                <w:rFonts w:hint="eastAsia" w:ascii="宋体" w:hAnsi="宋体" w:cs="宋体"/>
                <w:color w:val="000000"/>
                <w:szCs w:val="21"/>
              </w:rPr>
              <w:t xml:space="preserve">        双桌面系统（如地图桌面/壁纸桌面）可切换。</w:t>
            </w:r>
            <w:r/>
          </w:p>
          <w:p>
            <w:pPr>
              <w:rPr>
                <w:rFonts w:ascii="宋体" w:hAnsi="宋体" w:cs="宋体"/>
                <w:color w:val="000000"/>
                <w:szCs w:val="21"/>
              </w:rPr>
            </w:pPr>
            <w:r>
              <w:rPr>
                <w:rFonts w:hint="eastAsia" w:ascii="宋体" w:hAnsi="宋体" w:cs="宋体"/>
                <w:color w:val="000000"/>
                <w:szCs w:val="21"/>
              </w:rPr>
              <w:t xml:space="preserve">        在线地图导航：支持实时路况、红绿灯倒计时、绿波车速建议、手机互联（如发送目的地到车）。</w:t>
            </w:r>
            <w:r/>
          </w:p>
          <w:p>
            <w:pPr>
              <w:rPr>
                <w:rFonts w:ascii="宋体" w:hAnsi="宋体" w:cs="宋体"/>
                <w:color w:val="000000"/>
                <w:szCs w:val="21"/>
              </w:rPr>
            </w:pPr>
            <w:r>
              <w:rPr>
                <w:rFonts w:hint="eastAsia" w:ascii="宋体" w:hAnsi="宋体" w:cs="宋体"/>
                <w:color w:val="000000"/>
                <w:szCs w:val="21"/>
              </w:rPr>
              <w:t xml:space="preserve">        3D可视化车辆控制界面。</w:t>
            </w:r>
            <w:r/>
          </w:p>
          <w:p>
            <w:pPr>
              <w:rPr>
                <w:rFonts w:ascii="宋体" w:hAnsi="宋体" w:cs="宋体"/>
                <w:color w:val="000000"/>
                <w:szCs w:val="21"/>
              </w:rPr>
            </w:pPr>
            <w:r>
              <w:rPr>
                <w:rFonts w:hint="eastAsia" w:ascii="宋体" w:hAnsi="宋体" w:cs="宋体"/>
                <w:color w:val="000000"/>
                <w:szCs w:val="21"/>
              </w:rPr>
              <w:t xml:space="preserve">        支持手势控制（如特定手势调节空调）。</w:t>
            </w:r>
            <w:r/>
          </w:p>
          <w:p>
            <w:pPr>
              <w:rPr>
                <w:rFonts w:ascii="宋体" w:hAnsi="宋体" w:cs="宋体"/>
                <w:color w:val="000000"/>
                <w:szCs w:val="21"/>
              </w:rPr>
            </w:pPr>
            <w:r>
              <w:rPr>
                <w:rFonts w:hint="eastAsia" w:ascii="宋体" w:hAnsi="宋体" w:cs="宋体"/>
                <w:color w:val="000000"/>
                <w:szCs w:val="21"/>
              </w:rPr>
              <w:t xml:space="preserve">        One ID账号体系：支持多用户个性化设置记忆与自动切换。</w:t>
            </w:r>
            <w:r/>
          </w:p>
          <w:p>
            <w:pPr>
              <w:rPr>
                <w:rFonts w:ascii="宋体" w:hAnsi="宋体" w:cs="宋体"/>
                <w:color w:val="000000"/>
                <w:szCs w:val="21"/>
              </w:rPr>
            </w:pPr>
            <w:r>
              <w:rPr>
                <w:rFonts w:hint="eastAsia" w:ascii="宋体" w:hAnsi="宋体" w:cs="宋体"/>
                <w:color w:val="000000"/>
                <w:szCs w:val="21"/>
              </w:rPr>
              <w:t xml:space="preserve">        仪表盘导航信息显示。</w:t>
            </w:r>
            <w:r/>
          </w:p>
          <w:p>
            <w:pPr>
              <w:rPr>
                <w:rFonts w:ascii="宋体" w:hAnsi="宋体" w:cs="宋体"/>
                <w:color w:val="000000"/>
                <w:szCs w:val="21"/>
              </w:rPr>
            </w:pPr>
            <w:r>
              <w:rPr>
                <w:rFonts w:hint="eastAsia" w:ascii="宋体" w:hAnsi="宋体" w:cs="宋体"/>
                <w:color w:val="000000"/>
                <w:szCs w:val="21"/>
              </w:rPr>
              <w:t xml:space="preserve">        支持深色/浅色模式切换。</w:t>
            </w:r>
            <w:r/>
          </w:p>
          <w:p>
            <w:pPr>
              <w:ind w:firstLine="525"/>
              <w:rPr>
                <w:rFonts w:ascii="宋体" w:hAnsi="宋体" w:cs="宋体"/>
                <w:color w:val="000000"/>
                <w:szCs w:val="21"/>
              </w:rPr>
            </w:pPr>
            <w:r>
              <w:rPr>
                <w:rFonts w:hint="eastAsia" w:ascii="宋体" w:hAnsi="宋体" w:cs="宋体"/>
                <w:color w:val="000000"/>
                <w:szCs w:val="21"/>
              </w:rPr>
              <w:t xml:space="preserve">4.娱乐与应用 (标配)：</w:t>
            </w:r>
            <w:r/>
          </w:p>
          <w:p>
            <w:pPr>
              <w:ind w:firstLine="525"/>
              <w:rPr>
                <w:rFonts w:ascii="宋体" w:hAnsi="宋体" w:cs="宋体"/>
                <w:color w:val="000000"/>
                <w:szCs w:val="21"/>
              </w:rPr>
            </w:pPr>
            <w:r>
              <w:rPr>
                <w:rFonts w:hint="eastAsia" w:ascii="宋体" w:hAnsi="宋体" w:cs="宋体"/>
                <w:color w:val="000000"/>
                <w:szCs w:val="21"/>
              </w:rPr>
              <w:t xml:space="preserve">应用商店及海量车载应用扩展能力。车载K歌娱乐系统。支持平行视窗等分屏显示功能（如适用）。</w:t>
            </w:r>
            <w:r/>
          </w:p>
          <w:p>
            <w:pPr>
              <w:ind w:firstLine="525"/>
              <w:rPr>
                <w:rFonts w:ascii="宋体" w:hAnsi="宋体" w:cs="宋体"/>
                <w:color w:val="000000"/>
                <w:szCs w:val="21"/>
              </w:rPr>
            </w:pPr>
            <w:r>
              <w:rPr>
                <w:rFonts w:hint="eastAsia" w:ascii="宋体" w:hAnsi="宋体" w:cs="宋体"/>
                <w:color w:val="000000"/>
                <w:szCs w:val="21"/>
              </w:rPr>
              <w:t xml:space="preserve">5.远程控制与安全 (标配)：</w:t>
            </w:r>
            <w:r/>
          </w:p>
          <w:p>
            <w:pPr>
              <w:rPr>
                <w:rFonts w:ascii="宋体" w:hAnsi="宋体" w:cs="宋体"/>
                <w:color w:val="000000"/>
                <w:szCs w:val="21"/>
              </w:rPr>
            </w:pPr>
            <w:r>
              <w:rPr>
                <w:rFonts w:hint="eastAsia" w:ascii="宋体" w:hAnsi="宋体" w:cs="宋体"/>
                <w:color w:val="000000"/>
                <w:szCs w:val="21"/>
              </w:rPr>
              <w:t xml:space="preserve">远程车控：支持通过手机APP实现车门解锁/上锁、空调开启/关闭/预约、车窗控制（需安全确认）、闪灯鸣笛等。行车记录仪功能。 “哨兵模式” 或 驻车安防监控系统。“千里眼” 远程</w:t>
            </w:r>
            <w:r>
              <w:rPr>
                <w:rFonts w:hint="eastAsia" w:ascii="宋体" w:hAnsi="宋体" w:cs="宋体"/>
                <w:color w:val="000000"/>
                <w:szCs w:val="21"/>
              </w:rPr>
              <w:t xml:space="preserve">实时影像功能。E-Call紧急救援服务。I-Call智能客服服务。</w:t>
            </w:r>
            <w:r/>
          </w:p>
          <w:p>
            <w:pPr>
              <w:ind w:firstLine="525"/>
              <w:rPr>
                <w:rFonts w:ascii="宋体" w:hAnsi="宋体" w:cs="宋体"/>
                <w:color w:val="000000"/>
                <w:szCs w:val="21"/>
              </w:rPr>
            </w:pPr>
            <w:r>
              <w:rPr>
                <w:rFonts w:hint="eastAsia" w:ascii="宋体" w:hAnsi="宋体" w:cs="宋体"/>
                <w:color w:val="000000"/>
                <w:szCs w:val="21"/>
              </w:rPr>
              <w:t xml:space="preserve">6.便利功能 (标配)：</w:t>
            </w:r>
            <w:r/>
          </w:p>
          <w:p>
            <w:pPr>
              <w:ind w:firstLine="525"/>
              <w:rPr>
                <w:rFonts w:ascii="宋体" w:hAnsi="宋体" w:cs="宋体"/>
                <w:color w:val="000000"/>
                <w:szCs w:val="21"/>
              </w:rPr>
            </w:pPr>
            <w:r>
              <w:rPr>
                <w:rFonts w:hint="eastAsia" w:ascii="宋体" w:hAnsi="宋体" w:cs="宋体"/>
                <w:color w:val="000000"/>
                <w:szCs w:val="21"/>
              </w:rPr>
              <w:t xml:space="preserve">整车OTA（空中升级）能力。手机蓝牙/NFC/UWB数字钥匙（支持解锁、启动）。车载ETC：隐藏式或嵌入式设计，支持便捷激活与管理（如APP、微信支付）。</w:t>
            </w:r>
            <w:r/>
          </w:p>
          <w:p>
            <w:pPr>
              <w:ind w:firstLine="525"/>
              <w:rPr>
                <w:rFonts w:ascii="宋体" w:hAnsi="宋体" w:cs="宋体"/>
                <w:color w:val="000000"/>
                <w:szCs w:val="21"/>
              </w:rPr>
            </w:pPr>
            <w:r>
              <w:rPr>
                <w:rFonts w:hint="eastAsia" w:ascii="宋体" w:hAnsi="宋体" w:cs="宋体"/>
                <w:color w:val="000000"/>
                <w:szCs w:val="21"/>
              </w:rPr>
              <w:t xml:space="preserve">7.音频系统：≥ 8扬声器高保真音响系统。</w:t>
            </w:r>
            <w:r/>
          </w:p>
          <w:p>
            <w:pPr>
              <w:rPr>
                <w:rFonts w:ascii="宋体" w:hAnsi="宋体" w:cs="宋体"/>
                <w:color w:val="000000"/>
                <w:szCs w:val="21"/>
              </w:rPr>
            </w:pPr>
            <w:r>
              <w:rPr>
                <w:rFonts w:hint="eastAsia" w:ascii="宋体" w:hAnsi="宋体" w:cs="宋体"/>
                <w:color w:val="000000"/>
                <w:szCs w:val="21"/>
              </w:rPr>
              <w:t xml:space="preserve">     8.智能上下电功能。</w:t>
            </w:r>
            <w:r/>
          </w:p>
          <w:p>
            <w:pPr>
              <w:rPr>
                <w:rFonts w:ascii="宋体" w:hAnsi="宋体" w:cs="宋体"/>
                <w:color w:val="000000"/>
                <w:szCs w:val="21"/>
              </w:rPr>
            </w:pPr>
            <w:r>
              <w:rPr>
                <w:rFonts w:hint="eastAsia" w:ascii="宋体" w:hAnsi="宋体" w:cs="宋体"/>
                <w:color w:val="000000"/>
                <w:szCs w:val="21"/>
              </w:rPr>
              <w:t xml:space="preserve">     9.手机遥控驾驶功能。</w:t>
            </w:r>
            <w:r/>
          </w:p>
          <w:p>
            <w:pPr>
              <w:rPr>
                <w:rFonts w:ascii="宋体" w:hAnsi="宋体" w:cs="宋体"/>
                <w:b/>
                <w:bCs/>
                <w:color w:val="000000"/>
                <w:szCs w:val="21"/>
              </w:rPr>
            </w:pPr>
            <w:r>
              <w:rPr>
                <w:rFonts w:hint="eastAsia" w:ascii="宋体" w:hAnsi="宋体" w:cs="宋体"/>
                <w:b/>
                <w:bCs/>
                <w:color w:val="000000"/>
                <w:szCs w:val="21"/>
              </w:rPr>
              <w:t xml:space="preserve">七、安全装备</w:t>
            </w:r>
            <w:r/>
          </w:p>
          <w:p>
            <w:pPr>
              <w:ind w:firstLine="420"/>
              <w:rPr>
                <w:rFonts w:ascii="宋体" w:hAnsi="宋体" w:cs="宋体"/>
                <w:color w:val="000000"/>
                <w:szCs w:val="21"/>
              </w:rPr>
            </w:pPr>
            <w:r>
              <w:rPr>
                <w:rFonts w:hint="eastAsia" w:ascii="宋体" w:hAnsi="宋体" w:cs="宋体"/>
                <w:color w:val="000000"/>
                <w:szCs w:val="21"/>
              </w:rPr>
              <w:t xml:space="preserve">1.被动安全 (标配)：</w:t>
            </w:r>
            <w:r/>
          </w:p>
          <w:p>
            <w:pPr>
              <w:rPr>
                <w:rFonts w:ascii="宋体" w:hAnsi="宋体" w:cs="宋体"/>
                <w:color w:val="000000"/>
                <w:szCs w:val="21"/>
              </w:rPr>
            </w:pPr>
            <w:r>
              <w:rPr>
                <w:rFonts w:hint="eastAsia" w:ascii="宋体" w:hAnsi="宋体" w:cs="宋体"/>
                <w:color w:val="000000"/>
                <w:szCs w:val="21"/>
              </w:rPr>
              <w:t xml:space="preserve">    前排双安全气囊。前排座椅侧安全气囊。前后一体式侧安全气帘。前排远端侧安全气囊。预紧限力式安全带（前排）。安全带未系提醒（后排）。儿童安全锁。ISO-FIX儿童座椅固定装置。车速感应自动门锁。碰撞感应自动解锁。车身电子防盗系统。</w:t>
            </w:r>
            <w:r/>
          </w:p>
          <w:p>
            <w:pPr>
              <w:ind w:firstLine="420"/>
              <w:rPr>
                <w:rFonts w:ascii="宋体" w:hAnsi="宋体" w:cs="宋体"/>
                <w:color w:val="000000"/>
                <w:szCs w:val="21"/>
              </w:rPr>
            </w:pPr>
            <w:r>
              <w:rPr>
                <w:rFonts w:hint="eastAsia" w:ascii="宋体" w:hAnsi="宋体" w:cs="宋体"/>
                <w:color w:val="000000"/>
                <w:szCs w:val="21"/>
              </w:rPr>
              <w:t xml:space="preserve">2.主动安全 (部分已包含在智驾中)：</w:t>
            </w:r>
            <w:r/>
          </w:p>
          <w:p>
            <w:pPr>
              <w:rPr>
                <w:rFonts w:ascii="宋体" w:hAnsi="宋体" w:cs="宋体"/>
                <w:color w:val="000000"/>
                <w:szCs w:val="21"/>
              </w:rPr>
            </w:pPr>
            <w:r>
              <w:rPr>
                <w:rFonts w:hint="eastAsia" w:ascii="宋体" w:hAnsi="宋体" w:cs="宋体"/>
                <w:color w:val="000000"/>
                <w:szCs w:val="21"/>
              </w:rPr>
              <w:t xml:space="preserve">    数字式胎压监测系统 (TPMS) - 实时显示胎压数值。</w:t>
            </w:r>
            <w:r/>
          </w:p>
          <w:p>
            <w:pPr>
              <w:rPr>
                <w:rFonts w:ascii="宋体" w:hAnsi="宋体" w:cs="宋体"/>
                <w:b/>
                <w:bCs/>
                <w:color w:val="000000"/>
                <w:szCs w:val="21"/>
              </w:rPr>
            </w:pPr>
            <w:r>
              <w:rPr>
                <w:rFonts w:hint="eastAsia" w:ascii="宋体" w:hAnsi="宋体" w:cs="宋体"/>
                <w:b/>
                <w:bCs/>
                <w:color w:val="000000"/>
                <w:szCs w:val="21"/>
              </w:rPr>
              <w:t xml:space="preserve">八、舒适与便利配置</w:t>
            </w:r>
            <w:r/>
          </w:p>
          <w:p>
            <w:pPr>
              <w:ind w:firstLine="420"/>
              <w:rPr>
                <w:rFonts w:ascii="宋体" w:hAnsi="宋体" w:cs="宋体"/>
                <w:color w:val="000000"/>
                <w:szCs w:val="21"/>
              </w:rPr>
            </w:pPr>
            <w:r>
              <w:rPr>
                <w:rFonts w:hint="eastAsia" w:ascii="宋体" w:hAnsi="宋体" w:cs="宋体"/>
                <w:color w:val="000000"/>
                <w:szCs w:val="21"/>
              </w:rPr>
              <w:t xml:space="preserve">1.空调系统：</w:t>
            </w:r>
            <w:r/>
          </w:p>
          <w:p>
            <w:pPr>
              <w:rPr>
                <w:rFonts w:ascii="宋体" w:hAnsi="宋体" w:cs="宋体"/>
                <w:color w:val="000000"/>
                <w:szCs w:val="21"/>
              </w:rPr>
            </w:pPr>
            <w:r>
              <w:rPr>
                <w:rFonts w:hint="eastAsia" w:ascii="宋体" w:hAnsi="宋体" w:cs="宋体"/>
                <w:color w:val="000000"/>
                <w:szCs w:val="21"/>
              </w:rPr>
              <w:t xml:space="preserve">     双温区独立控制自动恒温空调。后排空调出风口。高效过滤器（CN95级或同等及以上标准）。高温杀菌功能。</w:t>
            </w:r>
            <w:r/>
          </w:p>
          <w:p>
            <w:pPr>
              <w:ind w:firstLine="420"/>
              <w:rPr>
                <w:rFonts w:ascii="宋体" w:hAnsi="宋体" w:cs="宋体"/>
                <w:color w:val="000000"/>
                <w:szCs w:val="21"/>
              </w:rPr>
            </w:pPr>
            <w:r>
              <w:rPr>
                <w:rFonts w:hint="eastAsia" w:ascii="宋体" w:hAnsi="宋体" w:cs="宋体"/>
                <w:color w:val="000000"/>
                <w:szCs w:val="21"/>
              </w:rPr>
              <w:t xml:space="preserve">2.座椅：</w:t>
            </w:r>
            <w:r/>
          </w:p>
          <w:p>
            <w:pPr>
              <w:rPr>
                <w:rFonts w:ascii="宋体" w:hAnsi="宋体" w:cs="宋体"/>
                <w:color w:val="000000"/>
                <w:szCs w:val="21"/>
              </w:rPr>
            </w:pPr>
            <w:r>
              <w:rPr>
                <w:rFonts w:hint="eastAsia" w:ascii="宋体" w:hAnsi="宋体" w:cs="宋体"/>
                <w:color w:val="000000"/>
                <w:szCs w:val="21"/>
              </w:rPr>
              <w:t xml:space="preserve">     主驾驶座椅：≥6向电动调节。副驾驶座椅：≥4向电动调节。</w:t>
            </w:r>
            <w:r/>
          </w:p>
          <w:p>
            <w:pPr>
              <w:ind w:firstLine="420"/>
              <w:rPr>
                <w:rFonts w:ascii="宋体" w:hAnsi="宋体" w:cs="宋体"/>
                <w:color w:val="000000"/>
                <w:szCs w:val="21"/>
              </w:rPr>
            </w:pPr>
            <w:r>
              <w:rPr>
                <w:rFonts w:hint="eastAsia" w:ascii="宋体" w:hAnsi="宋体" w:cs="宋体"/>
                <w:color w:val="000000"/>
                <w:szCs w:val="21"/>
              </w:rPr>
              <w:t xml:space="preserve">3.门窗与后视镜：</w:t>
            </w:r>
            <w:r/>
          </w:p>
          <w:p>
            <w:pPr>
              <w:rPr>
                <w:rFonts w:ascii="宋体" w:hAnsi="宋体" w:cs="宋体"/>
                <w:color w:val="000000"/>
                <w:szCs w:val="21"/>
              </w:rPr>
            </w:pPr>
            <w:r>
              <w:rPr>
                <w:rFonts w:hint="eastAsia" w:ascii="宋体" w:hAnsi="宋体" w:cs="宋体"/>
                <w:color w:val="000000"/>
                <w:szCs w:val="21"/>
              </w:rPr>
              <w:t xml:space="preserve">    无钥匙进入系统。一键启动系统。四门车窗一键升降（带防夹功能）。支持遥控钥匙升降车窗。外后视镜：电动折叠、锁车自动折叠、电加热除霜。后风窗电加热除雾除霜。</w:t>
            </w:r>
            <w:r/>
          </w:p>
          <w:p>
            <w:pPr>
              <w:ind w:firstLine="420"/>
              <w:rPr>
                <w:rFonts w:ascii="宋体" w:hAnsi="宋体" w:cs="宋体"/>
                <w:color w:val="000000"/>
                <w:szCs w:val="21"/>
              </w:rPr>
            </w:pPr>
            <w:r>
              <w:rPr>
                <w:rFonts w:hint="eastAsia" w:ascii="宋体" w:hAnsi="宋体" w:cs="宋体"/>
                <w:color w:val="000000"/>
                <w:szCs w:val="21"/>
              </w:rPr>
              <w:t xml:space="preserve">4.充电接口：</w:t>
            </w:r>
            <w:r/>
          </w:p>
          <w:p>
            <w:pPr>
              <w:rPr>
                <w:rFonts w:ascii="宋体" w:hAnsi="宋体" w:cs="宋体"/>
                <w:b/>
                <w:bCs/>
                <w:color w:val="000000"/>
                <w:szCs w:val="21"/>
              </w:rPr>
            </w:pPr>
            <w:r>
              <w:rPr>
                <w:rFonts w:hint="eastAsia" w:ascii="宋体" w:hAnsi="宋体" w:cs="宋体"/>
                <w:color w:val="000000"/>
                <w:szCs w:val="21"/>
              </w:rPr>
              <w:t xml:space="preserve">    前排USB充电接口（≥ Type-A + Type-C）。后排USB充电接口（≥ Type-A + Type-C）。车载12V电源接口（≥1个）</w:t>
            </w:r>
            <w:r>
              <w:rPr>
                <w:rFonts w:hint="eastAsia" w:ascii="宋体" w:hAnsi="宋体" w:cs="宋体"/>
                <w:b/>
                <w:bCs/>
                <w:color w:val="000000"/>
                <w:szCs w:val="21"/>
              </w:rPr>
              <w:t xml:space="preserve">。</w:t>
            </w:r>
            <w:r/>
          </w:p>
          <w:p>
            <w:pPr>
              <w:rPr>
                <w:rFonts w:ascii="宋体" w:hAnsi="宋体" w:cs="宋体"/>
                <w:b/>
                <w:bCs/>
                <w:color w:val="000000"/>
                <w:szCs w:val="21"/>
              </w:rPr>
            </w:pPr>
            <w:r>
              <w:rPr>
                <w:rFonts w:hint="eastAsia" w:ascii="宋体" w:hAnsi="宋体" w:cs="宋体"/>
                <w:b/>
                <w:bCs/>
                <w:color w:val="000000"/>
                <w:szCs w:val="21"/>
              </w:rPr>
              <w:t xml:space="preserve">九、灯光系统</w:t>
            </w:r>
            <w:r/>
          </w:p>
          <w:p>
            <w:pPr>
              <w:ind w:firstLine="420"/>
              <w:rPr>
                <w:rFonts w:ascii="宋体" w:hAnsi="宋体" w:cs="宋体"/>
                <w:color w:val="000000"/>
                <w:szCs w:val="21"/>
              </w:rPr>
            </w:pPr>
            <w:r>
              <w:rPr>
                <w:rFonts w:hint="eastAsia" w:ascii="宋体" w:hAnsi="宋体" w:cs="宋体"/>
                <w:color w:val="000000"/>
                <w:szCs w:val="21"/>
              </w:rPr>
              <w:t xml:space="preserve">1.外部灯光 (标配)：</w:t>
            </w:r>
            <w:r/>
          </w:p>
          <w:p>
            <w:pPr>
              <w:rPr>
                <w:rFonts w:ascii="宋体" w:hAnsi="宋体" w:cs="宋体"/>
                <w:color w:val="000000"/>
                <w:szCs w:val="21"/>
              </w:rPr>
            </w:pPr>
            <w:r>
              <w:rPr>
                <w:rFonts w:hint="eastAsia" w:ascii="宋体" w:hAnsi="宋体" w:cs="宋体"/>
                <w:color w:val="000000"/>
                <w:szCs w:val="21"/>
              </w:rPr>
              <w:t xml:space="preserve">    LED前大灯（具备自动开启、提前开启/延时关闭、高度调节功能）。LED日间行车灯。     LED尾灯（带流水转向灯效果）。LED高位制动灯。LED侧转向灯。</w:t>
            </w:r>
            <w:r/>
          </w:p>
          <w:p>
            <w:pPr>
              <w:ind w:firstLine="420"/>
              <w:rPr>
                <w:rFonts w:ascii="宋体" w:hAnsi="宋体" w:cs="宋体"/>
                <w:color w:val="000000"/>
                <w:szCs w:val="21"/>
              </w:rPr>
            </w:pPr>
            <w:r>
              <w:rPr>
                <w:rFonts w:hint="eastAsia" w:ascii="宋体" w:hAnsi="宋体" w:cs="宋体"/>
                <w:color w:val="000000"/>
                <w:szCs w:val="21"/>
              </w:rPr>
              <w:t xml:space="preserve">2.内部灯光 (标配)：</w:t>
            </w:r>
            <w:r/>
          </w:p>
          <w:p>
            <w:pPr>
              <w:rPr>
                <w:rFonts w:ascii="宋体" w:hAnsi="宋体" w:cs="宋体"/>
                <w:color w:val="000000"/>
                <w:szCs w:val="21"/>
              </w:rPr>
            </w:pPr>
            <w:r>
              <w:rPr>
                <w:rFonts w:hint="eastAsia" w:ascii="宋体" w:hAnsi="宋体" w:cs="宋体"/>
                <w:color w:val="000000"/>
                <w:szCs w:val="21"/>
              </w:rPr>
              <w:t xml:space="preserve">    LED前室内灯。LED后室内灯。LED后备箱照明灯。LED充电口照明灯。</w:t>
            </w:r>
            <w:r/>
          </w:p>
          <w:p>
            <w:pPr>
              <w:rPr>
                <w:rFonts w:ascii="宋体" w:hAnsi="宋体" w:cs="宋体"/>
                <w:b/>
                <w:bCs/>
                <w:color w:val="000000"/>
                <w:szCs w:val="21"/>
              </w:rPr>
            </w:pPr>
            <w:r>
              <w:rPr>
                <w:rFonts w:hint="eastAsia" w:ascii="宋体" w:hAnsi="宋体" w:cs="宋体"/>
                <w:b/>
                <w:bCs/>
                <w:color w:val="000000"/>
                <w:szCs w:val="21"/>
              </w:rPr>
              <w:t xml:space="preserve">十、外观配置</w:t>
            </w:r>
            <w:r/>
          </w:p>
          <w:p>
            <w:pPr>
              <w:ind w:firstLine="315"/>
              <w:rPr>
                <w:rFonts w:ascii="宋体" w:hAnsi="宋体" w:cs="宋体"/>
                <w:color w:val="000000"/>
                <w:szCs w:val="21"/>
              </w:rPr>
            </w:pPr>
            <w:r>
              <w:rPr>
                <w:rFonts w:hint="eastAsia" w:ascii="宋体" w:hAnsi="宋体" w:cs="宋体"/>
                <w:color w:val="000000"/>
                <w:szCs w:val="21"/>
              </w:rPr>
              <w:t xml:space="preserve">主动式进气格栅。全景天窗（带电动遮阳帘）。雨刮系统：</w:t>
            </w:r>
            <w:r>
              <w:rPr>
                <w:rFonts w:hint="eastAsia" w:ascii="宋体" w:hAnsi="宋体" w:cs="宋体"/>
                <w:color w:val="000000"/>
                <w:szCs w:val="21"/>
              </w:rPr>
              <w:t xml:space="preserve">间歇式无骨雨刮+雨量感应自动调节功能。轮毂：≥ 17英寸铝合金轮毂。门把手：半隐藏式或电动隐藏式门把手。车窗装饰：镀铬或同质装饰条。底盘防护：驱动总成下护板+电池护板。</w:t>
            </w:r>
            <w:r/>
          </w:p>
          <w:p>
            <w:pPr>
              <w:rPr>
                <w:rFonts w:ascii="宋体" w:hAnsi="宋体" w:cs="宋体"/>
                <w:b/>
                <w:bCs/>
                <w:color w:val="000000"/>
                <w:szCs w:val="21"/>
              </w:rPr>
            </w:pPr>
            <w:r>
              <w:rPr>
                <w:rFonts w:hint="eastAsia" w:ascii="宋体" w:hAnsi="宋体" w:cs="宋体"/>
                <w:b/>
                <w:bCs/>
                <w:color w:val="000000"/>
                <w:szCs w:val="21"/>
              </w:rPr>
              <w:t xml:space="preserve">十一、内饰配置</w:t>
            </w:r>
            <w:r/>
          </w:p>
          <w:p>
            <w:pPr>
              <w:jc w:val="left"/>
              <w:widowControl/>
              <w:rPr>
                <w:rFonts w:ascii="宋体" w:hAnsi="宋体" w:cs="宋体"/>
                <w:color w:val="000000"/>
                <w:sz w:val="16"/>
                <w:szCs w:val="16"/>
              </w:rPr>
            </w:pPr>
            <w:r>
              <w:rPr>
                <w:rFonts w:hint="eastAsia" w:ascii="宋体" w:hAnsi="宋体" w:cs="宋体"/>
                <w:color w:val="000000"/>
                <w:szCs w:val="21"/>
              </w:rPr>
              <w:t xml:space="preserve">电容方向盘、方向盘智驾拨片、顶置式眼镜盒、主副驾遮阳板照明灯、主副驾带化妆镜遮阳板。座椅材质：皮革/PVC材质座椅（主/副驾）。后排4：6可放倒座椅。</w:t>
            </w:r>
            <w:bookmarkEnd w:id="135"/>
            <w:r/>
            <w:r/>
          </w:p>
        </w:tc>
      </w:tr>
      <w:tr>
        <w:trPr>
          <w:jc w:val="center"/>
          <w:trHeight w:val="983"/>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2</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Cs w:val="21"/>
              </w:rPr>
              <w:t xml:space="preserve">驱动电机解剖模型</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2</w:t>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台</w:t>
            </w:r>
            <w:r/>
          </w:p>
        </w:tc>
        <w:tc>
          <w:tcPr>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jc w:val="left"/>
              <w:widowControl/>
              <w:rPr>
                <w:rFonts w:ascii="宋体" w:hAnsi="宋体" w:cs="宋体"/>
                <w:color w:val="000000"/>
                <w:szCs w:val="21"/>
              </w:rPr>
            </w:pPr>
            <w:r>
              <w:rPr>
                <w:rFonts w:hint="eastAsia" w:ascii="宋体" w:hAnsi="宋体" w:cs="宋体"/>
                <w:b/>
                <w:color w:val="000000"/>
                <w:szCs w:val="21"/>
              </w:rPr>
              <w:t xml:space="preserve">1.基本要求</w:t>
            </w:r>
            <w:r>
              <w:rPr>
                <w:rFonts w:hint="eastAsia" w:ascii="宋体" w:hAnsi="宋体" w:cs="宋体"/>
                <w:color w:val="000000"/>
                <w:szCs w:val="21"/>
              </w:rPr>
              <w:t xml:space="preserve">：</w:t>
            </w:r>
            <w:r/>
          </w:p>
          <w:p>
            <w:pPr>
              <w:jc w:val="left"/>
              <w:widowControl/>
              <w:rPr>
                <w:rFonts w:ascii="宋体" w:hAnsi="宋体" w:cs="宋体"/>
                <w:color w:val="000000"/>
                <w:szCs w:val="21"/>
              </w:rPr>
            </w:pPr>
            <w:r>
              <w:rPr>
                <w:rFonts w:hint="eastAsia" w:ascii="宋体" w:hAnsi="宋体" w:cs="宋体"/>
                <w:color w:val="000000"/>
                <w:szCs w:val="21"/>
              </w:rPr>
              <w:t xml:space="preserve">1.1车规级新能源汽车电机（磁阻型）；</w:t>
            </w:r>
            <w:r/>
          </w:p>
          <w:p>
            <w:pPr>
              <w:jc w:val="left"/>
              <w:widowControl/>
              <w:rPr>
                <w:rFonts w:ascii="宋体" w:hAnsi="宋体" w:cs="宋体"/>
                <w:color w:val="000000"/>
                <w:szCs w:val="21"/>
              </w:rPr>
            </w:pPr>
            <w:r>
              <w:rPr>
                <w:rFonts w:hint="eastAsia" w:ascii="宋体" w:hAnsi="宋体" w:cs="宋体"/>
                <w:color w:val="000000"/>
                <w:szCs w:val="21"/>
              </w:rPr>
              <w:t xml:space="preserve">1.2底座配置移动不锈钢台架。</w:t>
            </w:r>
            <w:r/>
          </w:p>
          <w:p>
            <w:pPr>
              <w:jc w:val="left"/>
              <w:widowControl/>
              <w:rPr>
                <w:rFonts w:ascii="宋体" w:hAnsi="宋体" w:cs="宋体"/>
                <w:b/>
                <w:color w:val="000000"/>
                <w:szCs w:val="21"/>
              </w:rPr>
            </w:pPr>
            <w:r>
              <w:rPr>
                <w:rFonts w:hint="eastAsia" w:ascii="宋体" w:hAnsi="宋体" w:cs="宋体"/>
                <w:b/>
                <w:color w:val="000000"/>
                <w:szCs w:val="21"/>
              </w:rPr>
              <w:t xml:space="preserve">2.功能要求：</w:t>
            </w:r>
            <w:r/>
          </w:p>
          <w:p>
            <w:pPr>
              <w:jc w:val="left"/>
              <w:widowControl/>
              <w:rPr>
                <w:rFonts w:ascii="宋体" w:hAnsi="宋体" w:cs="宋体"/>
                <w:color w:val="000000"/>
                <w:szCs w:val="21"/>
              </w:rPr>
            </w:pPr>
            <w:r>
              <w:rPr>
                <w:rFonts w:hint="eastAsia" w:ascii="宋体" w:hAnsi="宋体" w:cs="宋体"/>
                <w:color w:val="000000"/>
                <w:szCs w:val="21"/>
              </w:rPr>
              <w:t xml:space="preserve">2.1新能源汽车电机及减速器需要内部完整及无烧蚀；三相（U、V、W）接线盒外部完好清洁，并进行颜色区分，插头等附件无损坏。</w:t>
            </w:r>
            <w:r/>
          </w:p>
          <w:p>
            <w:pPr>
              <w:jc w:val="left"/>
              <w:widowControl/>
              <w:rPr>
                <w:rFonts w:ascii="宋体" w:hAnsi="宋体" w:cs="宋体"/>
                <w:color w:val="000000"/>
                <w:szCs w:val="21"/>
              </w:rPr>
            </w:pPr>
            <w:r>
              <w:rPr>
                <w:rFonts w:hint="eastAsia" w:ascii="宋体" w:hAnsi="宋体" w:cs="宋体"/>
                <w:color w:val="000000"/>
                <w:szCs w:val="21"/>
              </w:rPr>
              <w:t xml:space="preserve">2.2新能源汽车电机及减速器主体结构按照组装结构层次解剖，完整真实展现电机定子绕组、磁性转子和壳体关系，包括绕组解剖、绕组绝缘、绕组封装等，每个解剖构件清晰并且进行颜色标示，方便可视化教学。</w:t>
            </w:r>
            <w:r/>
          </w:p>
          <w:p>
            <w:pPr>
              <w:jc w:val="left"/>
              <w:widowControl/>
              <w:rPr>
                <w:rFonts w:ascii="宋体" w:hAnsi="宋体" w:cs="宋体"/>
                <w:color w:val="000000"/>
                <w:szCs w:val="21"/>
              </w:rPr>
            </w:pPr>
            <w:r>
              <w:rPr>
                <w:rFonts w:hint="eastAsia" w:ascii="宋体" w:hAnsi="宋体" w:cs="宋体"/>
                <w:color w:val="000000"/>
                <w:szCs w:val="21"/>
              </w:rPr>
              <w:t xml:space="preserve">2.3 开放式解剖，采用漆性固锁，防止齿轮和转子旋转导致二次伤害，移动过程中支撑牢靠，与底座连接牢固可靠，脚轮带锁止功能。</w:t>
            </w:r>
            <w:r/>
          </w:p>
          <w:p>
            <w:pPr>
              <w:jc w:val="left"/>
              <w:widowControl/>
              <w:rPr>
                <w:rFonts w:ascii="宋体" w:hAnsi="宋体" w:cs="宋体"/>
                <w:color w:val="000000"/>
                <w:szCs w:val="21"/>
              </w:rPr>
            </w:pPr>
            <w:r>
              <w:rPr>
                <w:rFonts w:hint="eastAsia" w:ascii="宋体" w:hAnsi="宋体" w:cs="宋体"/>
                <w:color w:val="000000"/>
                <w:szCs w:val="21"/>
              </w:rPr>
              <w:t xml:space="preserve">2.4电机额定功率(kW)：≥80</w:t>
            </w:r>
            <w:r/>
          </w:p>
          <w:p>
            <w:pPr>
              <w:jc w:val="left"/>
              <w:widowControl/>
              <w:rPr>
                <w:rFonts w:ascii="宋体" w:hAnsi="宋体" w:cs="宋体"/>
                <w:color w:val="000000"/>
                <w:szCs w:val="21"/>
                <w:highlight w:val="red"/>
              </w:rPr>
            </w:pPr>
            <w:r>
              <w:rPr>
                <w:rFonts w:hint="eastAsia" w:ascii="宋体" w:hAnsi="宋体" w:cs="宋体"/>
                <w:color w:val="000000"/>
                <w:szCs w:val="21"/>
              </w:rPr>
              <w:t xml:space="preserve">2.5</w:t>
            </w:r>
            <w:r>
              <w:rPr>
                <w:rFonts w:hint="eastAsia"/>
                <w:color w:val="000000"/>
              </w:rPr>
              <w:t xml:space="preserve">底座采用</w:t>
            </w:r>
            <w:r>
              <w:rPr>
                <w:rFonts w:hint="eastAsia"/>
                <w:color w:val="000000"/>
              </w:rPr>
              <w:t xml:space="preserve">304</w:t>
            </w:r>
            <w:r>
              <w:rPr>
                <w:rFonts w:hint="eastAsia"/>
                <w:color w:val="000000"/>
              </w:rPr>
              <w:t xml:space="preserve">不锈钢表面，整体解</w:t>
            </w:r>
            <w:r>
              <w:rPr>
                <w:rFonts w:hint="eastAsia" w:ascii="宋体" w:hAnsi="宋体" w:cs="宋体"/>
                <w:color w:val="000000"/>
                <w:szCs w:val="21"/>
              </w:rPr>
              <w:t xml:space="preserve">剖的可视水平高度≥1.5m，符合正常可视化高度，以方便讲解，不锈钢表面工艺喷涂不影响教学开展，突显四合一控制器主体结构。</w:t>
            </w:r>
            <w:r/>
          </w:p>
          <w:p>
            <w:pPr>
              <w:jc w:val="left"/>
              <w:widowControl/>
              <w:rPr>
                <w:rFonts w:ascii="宋体" w:hAnsi="宋体" w:cs="宋体"/>
                <w:color w:val="000000"/>
                <w:szCs w:val="21"/>
              </w:rPr>
            </w:pPr>
            <w:r>
              <w:rPr>
                <w:rFonts w:hint="eastAsia" w:ascii="宋体" w:hAnsi="宋体" w:cs="宋体"/>
                <w:color w:val="000000"/>
                <w:szCs w:val="21"/>
              </w:rPr>
              <w:t xml:space="preserve">2.6完整解剖可视旋变位置传感器的绕组结构、传感器插头结构和线路针脚。</w:t>
            </w:r>
            <w:r/>
          </w:p>
          <w:p>
            <w:pPr>
              <w:ind w:left="316" w:hanging="316"/>
              <w:jc w:val="left"/>
              <w:widowControl/>
              <w:rPr>
                <w:rFonts w:ascii="宋体" w:hAnsi="宋体" w:cs="宋体"/>
                <w:b/>
                <w:color w:val="000000"/>
                <w:szCs w:val="21"/>
              </w:rPr>
            </w:pPr>
            <w:r>
              <w:rPr>
                <w:rFonts w:hint="eastAsia" w:ascii="宋体" w:hAnsi="宋体" w:cs="宋体"/>
                <w:b/>
                <w:color w:val="000000"/>
                <w:szCs w:val="21"/>
              </w:rPr>
              <w:t xml:space="preserve">3.实训与教学任务要求：</w:t>
            </w:r>
            <w:r/>
          </w:p>
          <w:p>
            <w:pPr>
              <w:ind w:firstLine="105"/>
              <w:jc w:val="left"/>
              <w:widowControl/>
              <w:rPr>
                <w:rFonts w:ascii="宋体" w:hAnsi="宋体" w:cs="宋体"/>
                <w:color w:val="000000"/>
                <w:szCs w:val="21"/>
              </w:rPr>
            </w:pPr>
            <w:r>
              <w:rPr>
                <w:rFonts w:hint="eastAsia" w:ascii="宋体" w:hAnsi="宋体" w:cs="宋体"/>
                <w:color w:val="000000"/>
                <w:szCs w:val="21"/>
              </w:rPr>
              <w:t xml:space="preserve">满足新能源汽车运用与维修（600212）专业的相关教学实训要求，主要包括：</w:t>
            </w:r>
            <w:r/>
          </w:p>
          <w:p>
            <w:pPr>
              <w:jc w:val="left"/>
              <w:widowControl/>
              <w:rPr>
                <w:rFonts w:ascii="宋体" w:hAnsi="宋体" w:cs="宋体"/>
                <w:color w:val="000000"/>
                <w:szCs w:val="21"/>
              </w:rPr>
            </w:pPr>
            <w:r>
              <w:rPr>
                <w:rFonts w:hint="eastAsia" w:ascii="宋体" w:hAnsi="宋体" w:cs="宋体"/>
                <w:color w:val="000000"/>
                <w:szCs w:val="21"/>
              </w:rPr>
              <w:t xml:space="preserve">3.1熟悉流行的磁阻电机的定子和转子的相位结构，熟悉基本的电力变换电路和相位电路的结构和原理，电路噪声的结构来源。</w:t>
            </w:r>
            <w:r/>
          </w:p>
          <w:p>
            <w:pPr>
              <w:rPr>
                <w:rFonts w:ascii="宋体" w:hAnsi="宋体" w:cs="宋体"/>
                <w:color w:val="000000"/>
                <w:szCs w:val="21"/>
              </w:rPr>
            </w:pPr>
            <w:r>
              <w:rPr>
                <w:rFonts w:hint="eastAsia" w:ascii="宋体" w:hAnsi="宋体" w:cs="宋体"/>
                <w:color w:val="000000"/>
                <w:szCs w:val="21"/>
              </w:rPr>
              <w:t xml:space="preserve">3.2熟悉电机控制器散热结构，铝合金结构体结构原理</w:t>
            </w:r>
            <w:r/>
          </w:p>
          <w:p>
            <w:pPr>
              <w:jc w:val="left"/>
              <w:widowControl/>
              <w:rPr>
                <w:rFonts w:ascii="宋体" w:hAnsi="宋体" w:cs="宋体"/>
                <w:color w:val="000000"/>
                <w:szCs w:val="21"/>
              </w:rPr>
            </w:pPr>
            <w:r>
              <w:rPr>
                <w:rFonts w:hint="eastAsia" w:ascii="宋体" w:hAnsi="宋体" w:cs="宋体"/>
                <w:color w:val="000000"/>
                <w:szCs w:val="21"/>
              </w:rPr>
              <w:t xml:space="preserve">3.3熟悉旋变位置传感器的绕组结构、传感器插头结构和线路针脚，能进行导通测量。</w:t>
            </w:r>
            <w:r/>
          </w:p>
          <w:p>
            <w:pPr>
              <w:jc w:val="left"/>
              <w:widowControl/>
              <w:rPr>
                <w:rFonts w:ascii="宋体" w:hAnsi="宋体" w:cs="宋体"/>
                <w:color w:val="000000"/>
                <w:sz w:val="16"/>
                <w:szCs w:val="16"/>
              </w:rPr>
            </w:pPr>
            <w:r>
              <w:rPr>
                <w:rFonts w:hint="eastAsia" w:ascii="宋体" w:hAnsi="宋体" w:cs="宋体"/>
                <w:color w:val="000000"/>
                <w:szCs w:val="21"/>
              </w:rPr>
              <w:t xml:space="preserve">3.4熟悉减速器的三级减速结构，采用的齿轮型制和传动比，齿轮轴承结构和轴承座的锁紧结构和原理。</w:t>
            </w:r>
            <w:r/>
          </w:p>
        </w:tc>
      </w:tr>
      <w:tr>
        <w:trPr>
          <w:jc w:val="center"/>
          <w:trHeight w:val="1474"/>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3</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Cs w:val="21"/>
              </w:rPr>
              <w:t xml:space="preserve">新能源汽车四合一控制器结构展示台</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2</w:t>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台</w:t>
            </w:r>
            <w:r/>
          </w:p>
        </w:tc>
        <w:tc>
          <w:tcPr>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jc w:val="left"/>
              <w:widowControl/>
              <w:rPr>
                <w:rFonts w:ascii="宋体" w:hAnsi="宋体" w:cs="宋体"/>
                <w:color w:val="000000"/>
                <w:szCs w:val="21"/>
              </w:rPr>
            </w:pPr>
            <w:r>
              <w:rPr>
                <w:rFonts w:hint="eastAsia" w:ascii="宋体" w:hAnsi="宋体" w:cs="宋体"/>
                <w:b/>
                <w:color w:val="000000"/>
                <w:szCs w:val="21"/>
              </w:rPr>
              <w:t xml:space="preserve">1.基本要求</w:t>
            </w:r>
            <w:r>
              <w:rPr>
                <w:rFonts w:hint="eastAsia" w:ascii="宋体" w:hAnsi="宋体" w:cs="宋体"/>
                <w:color w:val="000000"/>
                <w:szCs w:val="21"/>
              </w:rPr>
              <w:t xml:space="preserve">：</w:t>
            </w:r>
            <w:r/>
          </w:p>
          <w:p>
            <w:pPr>
              <w:jc w:val="left"/>
              <w:widowControl/>
              <w:rPr>
                <w:rFonts w:ascii="宋体" w:hAnsi="宋体" w:cs="宋体"/>
                <w:color w:val="000000"/>
                <w:szCs w:val="21"/>
              </w:rPr>
            </w:pPr>
            <w:r>
              <w:rPr>
                <w:rFonts w:hint="eastAsia" w:ascii="宋体" w:hAnsi="宋体" w:cs="宋体"/>
                <w:color w:val="000000"/>
                <w:szCs w:val="21"/>
              </w:rPr>
              <w:t xml:space="preserve">1.1车规级新能源汽车四合一控制器；</w:t>
            </w:r>
            <w:r/>
          </w:p>
          <w:p>
            <w:pPr>
              <w:jc w:val="left"/>
              <w:widowControl/>
              <w:rPr>
                <w:rFonts w:ascii="宋体" w:hAnsi="宋体" w:cs="宋体"/>
                <w:color w:val="000000"/>
                <w:szCs w:val="21"/>
              </w:rPr>
            </w:pPr>
            <w:r>
              <w:rPr>
                <w:rFonts w:hint="eastAsia" w:ascii="宋体" w:hAnsi="宋体" w:cs="宋体"/>
                <w:color w:val="000000"/>
                <w:szCs w:val="21"/>
              </w:rPr>
              <w:t xml:space="preserve">1.2底座配置移动不锈钢台架。</w:t>
            </w:r>
            <w:r/>
          </w:p>
          <w:p>
            <w:pPr>
              <w:jc w:val="left"/>
              <w:widowControl/>
              <w:rPr>
                <w:rFonts w:ascii="宋体" w:hAnsi="宋体" w:cs="宋体"/>
                <w:b/>
                <w:color w:val="000000"/>
                <w:szCs w:val="21"/>
              </w:rPr>
            </w:pPr>
            <w:r>
              <w:rPr>
                <w:rFonts w:hint="eastAsia" w:ascii="宋体" w:hAnsi="宋体" w:cs="宋体"/>
                <w:b/>
                <w:color w:val="000000"/>
                <w:szCs w:val="21"/>
              </w:rPr>
              <w:t xml:space="preserve">2.功能要求：</w:t>
            </w:r>
            <w:r/>
          </w:p>
          <w:p>
            <w:pPr>
              <w:jc w:val="left"/>
              <w:widowControl/>
              <w:rPr>
                <w:rFonts w:ascii="宋体" w:hAnsi="宋体" w:cs="宋体"/>
                <w:color w:val="000000"/>
                <w:szCs w:val="21"/>
              </w:rPr>
            </w:pPr>
            <w:r>
              <w:rPr>
                <w:rFonts w:hint="eastAsia" w:ascii="宋体" w:hAnsi="宋体" w:cs="宋体"/>
                <w:color w:val="000000"/>
                <w:szCs w:val="21"/>
              </w:rPr>
              <w:t xml:space="preserve">2.1四合一控制器电器元件需要内部完整及无烧蚀；控制器外部完好清洁，插头等附件无损坏。</w:t>
            </w:r>
            <w:r/>
          </w:p>
          <w:p>
            <w:pPr>
              <w:jc w:val="left"/>
              <w:widowControl/>
              <w:rPr>
                <w:rFonts w:ascii="宋体" w:hAnsi="宋体" w:cs="宋体"/>
                <w:color w:val="000000"/>
                <w:szCs w:val="21"/>
              </w:rPr>
            </w:pPr>
            <w:r>
              <w:rPr>
                <w:rFonts w:hint="eastAsia" w:ascii="宋体" w:hAnsi="宋体" w:cs="宋体"/>
                <w:color w:val="000000"/>
                <w:szCs w:val="21"/>
              </w:rPr>
              <w:t xml:space="preserve">2.2四合一控制器电器主体结构按照组装结构层次分离，完整真实展现控制器内部元器件结构和壳体关系，包括DC/DC、电机三相控制、充电逆变单元、控制器散热单元、电流电压监控单元、主接触器单元等，每个元件清晰并且每个元器件配置标牌名称，方便可视化教学。</w:t>
            </w:r>
            <w:r/>
          </w:p>
          <w:p>
            <w:pPr>
              <w:jc w:val="left"/>
              <w:widowControl/>
              <w:rPr>
                <w:rFonts w:ascii="宋体" w:hAnsi="宋体" w:cs="宋体"/>
                <w:color w:val="000000"/>
                <w:szCs w:val="21"/>
              </w:rPr>
            </w:pPr>
            <w:r>
              <w:rPr>
                <w:rFonts w:hint="eastAsia" w:ascii="宋体" w:hAnsi="宋体" w:cs="宋体"/>
                <w:color w:val="000000"/>
                <w:szCs w:val="21"/>
              </w:rPr>
              <w:t xml:space="preserve">2.3 前后采用塑性封边并且采用有机玻璃密封，移动过程中不松散保证安全，透光度清晰，与底座连接牢固可靠，脚轮带锁止功能。</w:t>
            </w:r>
            <w:r/>
          </w:p>
          <w:p>
            <w:pPr>
              <w:jc w:val="left"/>
              <w:widowControl/>
              <w:rPr>
                <w:rFonts w:ascii="宋体" w:hAnsi="宋体" w:cs="宋体"/>
                <w:color w:val="000000"/>
                <w:szCs w:val="21"/>
              </w:rPr>
            </w:pPr>
            <w:r>
              <w:rPr>
                <w:rFonts w:hint="eastAsia" w:ascii="宋体" w:hAnsi="宋体" w:cs="宋体"/>
                <w:color w:val="000000"/>
                <w:szCs w:val="21"/>
              </w:rPr>
              <w:t xml:space="preserve">2.4四合一控制器额定功率(kW)：≥160</w:t>
            </w:r>
            <w:r/>
          </w:p>
          <w:p>
            <w:pPr>
              <w:jc w:val="left"/>
              <w:widowControl/>
              <w:rPr>
                <w:rFonts w:ascii="宋体" w:hAnsi="宋体" w:cs="宋体"/>
                <w:color w:val="000000"/>
                <w:szCs w:val="21"/>
              </w:rPr>
            </w:pPr>
            <w:r>
              <w:rPr>
                <w:rFonts w:hint="eastAsia" w:ascii="宋体" w:hAnsi="宋体" w:cs="宋体"/>
                <w:color w:val="000000"/>
                <w:szCs w:val="21"/>
              </w:rPr>
              <w:t xml:space="preserve">2.5底座采用304不锈钢表面，整体解剖的可视水平高度≥1.5m，符合正常可视化高度，以方便讲解，不锈钢表面工艺喷涂不影响教学开展，突显四合一控制器主体结构。</w:t>
            </w:r>
            <w:r/>
          </w:p>
          <w:p>
            <w:pPr>
              <w:ind w:left="316" w:hanging="316"/>
              <w:jc w:val="left"/>
              <w:widowControl/>
              <w:rPr>
                <w:rFonts w:ascii="宋体" w:hAnsi="宋体" w:cs="宋体"/>
                <w:b/>
                <w:color w:val="000000"/>
                <w:szCs w:val="21"/>
              </w:rPr>
            </w:pPr>
            <w:r>
              <w:rPr>
                <w:rFonts w:hint="eastAsia" w:ascii="宋体" w:hAnsi="宋体" w:cs="宋体"/>
                <w:b/>
                <w:color w:val="000000"/>
                <w:szCs w:val="21"/>
              </w:rPr>
              <w:t xml:space="preserve">3.实训与教学任务要求：</w:t>
            </w:r>
            <w:r/>
          </w:p>
          <w:p>
            <w:pPr>
              <w:jc w:val="left"/>
              <w:widowControl/>
              <w:rPr>
                <w:rFonts w:ascii="宋体" w:hAnsi="宋体" w:cs="宋体"/>
                <w:color w:val="000000"/>
                <w:szCs w:val="21"/>
              </w:rPr>
            </w:pPr>
            <w:r>
              <w:rPr>
                <w:rFonts w:hint="eastAsia" w:ascii="宋体" w:hAnsi="宋体" w:cs="宋体"/>
                <w:color w:val="000000"/>
                <w:szCs w:val="21"/>
              </w:rPr>
              <w:t xml:space="preserve">满足新能源汽车运用与维修（600212）专业的相关教学实训要求，主要包括：</w:t>
            </w:r>
            <w:r/>
          </w:p>
          <w:p>
            <w:pPr>
              <w:jc w:val="left"/>
              <w:widowControl/>
              <w:rPr>
                <w:rFonts w:ascii="宋体" w:hAnsi="宋体" w:cs="宋体"/>
                <w:color w:val="000000"/>
                <w:szCs w:val="21"/>
              </w:rPr>
            </w:pPr>
            <w:r>
              <w:rPr>
                <w:rFonts w:hint="eastAsia" w:ascii="宋体" w:hAnsi="宋体" w:cs="宋体"/>
                <w:color w:val="000000"/>
                <w:szCs w:val="21"/>
              </w:rPr>
              <w:t xml:space="preserve">3.1熟悉晶闸管、电力MOSFET、IGBT等电力电子器件的结构和原理；熟悉各种基本的整流电路、直流斩波电路、交流—交流电力变换电路和逆变电路的结构和原理，电路噪声的结构来源。</w:t>
            </w:r>
            <w:r/>
          </w:p>
          <w:p>
            <w:pPr>
              <w:jc w:val="left"/>
              <w:widowControl/>
              <w:rPr>
                <w:rFonts w:ascii="宋体" w:hAnsi="宋体" w:cs="宋体"/>
                <w:color w:val="000000"/>
                <w:szCs w:val="21"/>
              </w:rPr>
            </w:pPr>
            <w:r>
              <w:rPr>
                <w:rFonts w:hint="eastAsia" w:ascii="宋体" w:hAnsi="宋体" w:cs="宋体"/>
                <w:color w:val="000000"/>
                <w:szCs w:val="21"/>
              </w:rPr>
              <w:t xml:space="preserve">3.2熟悉X及Y型电容在DC/DC和DC/AC电路中的应用和标称参数。</w:t>
            </w:r>
            <w:r/>
          </w:p>
          <w:p>
            <w:pPr>
              <w:jc w:val="left"/>
              <w:widowControl/>
              <w:rPr>
                <w:rFonts w:ascii="宋体" w:hAnsi="宋体" w:cs="宋体"/>
                <w:color w:val="000000"/>
                <w:szCs w:val="21"/>
              </w:rPr>
            </w:pPr>
            <w:r>
              <w:rPr>
                <w:rFonts w:hint="eastAsia" w:ascii="宋体" w:hAnsi="宋体" w:cs="宋体"/>
                <w:color w:val="000000"/>
                <w:szCs w:val="21"/>
              </w:rPr>
              <w:t xml:space="preserve">3.3熟悉高压接触器和断电器的结构和电路中的结构设计，非接触式霍尔电流传感器的结构和测量实训</w:t>
            </w:r>
            <w:r/>
          </w:p>
          <w:p>
            <w:pPr>
              <w:rPr>
                <w:rFonts w:ascii="宋体" w:hAnsi="宋体" w:cs="宋体"/>
                <w:color w:val="000000"/>
                <w:szCs w:val="21"/>
              </w:rPr>
            </w:pPr>
            <w:r>
              <w:rPr>
                <w:rFonts w:hint="eastAsia" w:ascii="宋体" w:hAnsi="宋体" w:cs="宋体"/>
                <w:color w:val="000000"/>
                <w:szCs w:val="21"/>
              </w:rPr>
              <w:t xml:space="preserve">3.4 IGBT场效应管模块在集成四合一控制器的电路结构实训</w:t>
            </w:r>
            <w:r/>
          </w:p>
          <w:p>
            <w:pPr>
              <w:rPr>
                <w:rFonts w:ascii="宋体" w:hAnsi="宋体" w:cs="宋体"/>
                <w:color w:val="000000"/>
                <w:szCs w:val="21"/>
              </w:rPr>
            </w:pPr>
            <w:r>
              <w:rPr>
                <w:rFonts w:hint="eastAsia" w:ascii="宋体" w:hAnsi="宋体" w:cs="宋体"/>
                <w:color w:val="000000"/>
                <w:szCs w:val="21"/>
              </w:rPr>
              <w:t xml:space="preserve">3.5控制器散热结构，铝合金结构体结构原理</w:t>
            </w:r>
            <w:r/>
          </w:p>
          <w:p>
            <w:pPr>
              <w:rPr>
                <w:rFonts w:ascii="宋体" w:hAnsi="宋体"/>
                <w:color w:val="000000"/>
                <w:sz w:val="16"/>
                <w:szCs w:val="16"/>
              </w:rPr>
            </w:pPr>
            <w:r>
              <w:rPr>
                <w:rFonts w:hint="eastAsia" w:ascii="宋体" w:hAnsi="宋体" w:cs="宋体"/>
                <w:color w:val="000000"/>
                <w:szCs w:val="21"/>
              </w:rPr>
              <w:t xml:space="preserve">3.6逆变器主体结构原理，高压连接头结构，高压线束结构，高压互锁和电平衡位结构。</w:t>
            </w:r>
            <w:r/>
          </w:p>
        </w:tc>
      </w:tr>
      <w:tr>
        <w:trPr>
          <w:jc w:val="center"/>
          <w:trHeight w:val="1340"/>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4</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Cs w:val="21"/>
              </w:rPr>
              <w:t xml:space="preserve">新能源汽车电池解剖展示台</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2</w:t>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台</w:t>
            </w:r>
            <w:r/>
          </w:p>
        </w:tc>
        <w:tc>
          <w:tcPr>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Cs w:val="21"/>
              </w:rPr>
              <w:t xml:space="preserve">一.基本要求</w:t>
            </w:r>
            <w:r>
              <w:rPr>
                <w:rFonts w:hint="eastAsia" w:ascii="宋体" w:hAnsi="宋体" w:cs="宋体"/>
                <w:color w:val="000000"/>
                <w:szCs w:val="21"/>
              </w:rPr>
              <w:br/>
              <w:t xml:space="preserve">磷酸铁锂电池解剖实训台选用主流新能源磷酸铁锂动力电池，铝壳方形，电动汽车配套材料；每种单体电池各2件，培养学生对磷酸铁锂动力电池（方形）基础知识掌握。</w:t>
            </w:r>
            <w:r>
              <w:rPr>
                <w:rFonts w:hint="eastAsia" w:ascii="宋体" w:hAnsi="宋体" w:cs="宋体"/>
                <w:color w:val="000000"/>
                <w:szCs w:val="21"/>
              </w:rPr>
              <w:br/>
              <w:t xml:space="preserve">二.功能特点</w:t>
            </w:r>
            <w:r>
              <w:rPr>
                <w:rFonts w:hint="eastAsia" w:ascii="宋体" w:hAnsi="宋体" w:cs="宋体"/>
                <w:color w:val="000000"/>
                <w:szCs w:val="21"/>
              </w:rPr>
              <w:br/>
              <w:t xml:space="preserve">1.单体电池放在平台上，学员可以对不同型号单体电池，了解磷酸铁锂动力电池3.2V电压平台和基本参数。</w:t>
            </w:r>
            <w:r>
              <w:rPr>
                <w:rFonts w:hint="eastAsia" w:ascii="宋体" w:hAnsi="宋体" w:cs="宋体"/>
                <w:color w:val="000000"/>
                <w:szCs w:val="21"/>
              </w:rPr>
              <w:br/>
            </w:r>
            <w:r>
              <w:rPr>
                <w:rFonts w:hint="eastAsia" w:ascii="宋体" w:hAnsi="宋体" w:cs="宋体"/>
                <w:color w:val="000000"/>
                <w:szCs w:val="21"/>
              </w:rPr>
              <w:t xml:space="preserve">2.实训台带四个脚轮，移动灵活，同时脚轮带自锁装置，可以固定位置。</w:t>
            </w:r>
            <w:r>
              <w:rPr>
                <w:rFonts w:hint="eastAsia" w:ascii="宋体" w:hAnsi="宋体" w:cs="宋体"/>
                <w:color w:val="000000"/>
                <w:szCs w:val="21"/>
              </w:rPr>
              <w:br/>
              <w:t xml:space="preserve">3.实训台配备解剖完整磷酸铁锂单体电池2件，真实展示磷酸铁锂电池内部结构。</w:t>
            </w:r>
            <w:r>
              <w:rPr>
                <w:rFonts w:hint="eastAsia" w:ascii="宋体" w:hAnsi="宋体" w:cs="宋体"/>
                <w:color w:val="000000"/>
                <w:szCs w:val="21"/>
              </w:rPr>
              <w:br/>
              <w:t xml:space="preserve">4.设备框架采用一体化全铝合金型材搭建，台面铺装高密度复合板耐油耐腐蚀并易于清洁，带4个带自锁装置万向脚轮，便于移动。</w:t>
            </w:r>
            <w:r>
              <w:rPr>
                <w:rFonts w:hint="eastAsia" w:ascii="宋体" w:hAnsi="宋体" w:cs="宋体"/>
                <w:color w:val="000000"/>
                <w:szCs w:val="21"/>
              </w:rPr>
              <w:br/>
              <w:t xml:space="preserve">三.技术规格</w:t>
            </w:r>
            <w:r>
              <w:rPr>
                <w:rFonts w:hint="eastAsia" w:ascii="宋体" w:hAnsi="宋体" w:cs="宋体"/>
                <w:color w:val="000000"/>
                <w:szCs w:val="21"/>
              </w:rPr>
              <w:br/>
              <w:t xml:space="preserve">1.设备外形尺寸（mm）：≥700*500*1500（长*宽*高）</w:t>
            </w:r>
            <w:r>
              <w:rPr>
                <w:rFonts w:hint="eastAsia" w:ascii="宋体" w:hAnsi="宋体" w:cs="宋体"/>
                <w:color w:val="000000"/>
                <w:szCs w:val="21"/>
              </w:rPr>
              <w:br/>
              <w:t xml:space="preserve">2.动力电池类型：环保型磷酸铁锂动力电池</w:t>
            </w:r>
            <w:r>
              <w:rPr>
                <w:rFonts w:hint="eastAsia" w:ascii="宋体" w:hAnsi="宋体" w:cs="宋体"/>
                <w:color w:val="000000"/>
                <w:szCs w:val="21"/>
              </w:rPr>
              <w:br/>
              <w:t xml:space="preserve">四.基本配置</w:t>
            </w:r>
            <w:r>
              <w:rPr>
                <w:rFonts w:hint="eastAsia" w:ascii="宋体" w:hAnsi="宋体" w:cs="宋体"/>
                <w:color w:val="000000"/>
                <w:szCs w:val="21"/>
              </w:rPr>
              <w:br/>
              <w:t xml:space="preserve">磷酸铁锂动力电池（两件，其中一件解剖），可移动平台。</w:t>
            </w:r>
            <w:r>
              <w:rPr>
                <w:rFonts w:hint="eastAsia" w:ascii="宋体" w:hAnsi="宋体" w:cs="宋体"/>
                <w:color w:val="000000"/>
                <w:szCs w:val="21"/>
              </w:rPr>
              <w:br/>
              <w:t xml:space="preserve">五、实训实验项目</w:t>
            </w:r>
            <w:r>
              <w:rPr>
                <w:rFonts w:hint="eastAsia" w:ascii="宋体" w:hAnsi="宋体" w:cs="宋体"/>
                <w:color w:val="000000"/>
                <w:szCs w:val="21"/>
              </w:rPr>
              <w:br/>
              <w:t xml:space="preserve">1.磷酸铁锂动力电池结构与原理认知。</w:t>
            </w:r>
            <w:r>
              <w:rPr>
                <w:rFonts w:hint="eastAsia" w:ascii="宋体" w:hAnsi="宋体" w:cs="宋体"/>
                <w:color w:val="000000"/>
                <w:szCs w:val="21"/>
              </w:rPr>
              <w:br/>
              <w:t xml:space="preserve">2.磷酸铁锂动力电池的端子及对应的功能认知与检测。</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5</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新能源汽车高压配电箱解剖展示台</w:t>
            </w:r>
            <w:r/>
          </w:p>
          <w:p>
            <w:pPr>
              <w:jc w:val="center"/>
              <w:widowControl/>
              <w:rPr>
                <w:rFonts w:ascii="宋体" w:hAnsi="宋体" w:cs="宋体"/>
                <w:color w:val="000000"/>
                <w:sz w:val="16"/>
                <w:szCs w:val="16"/>
              </w:rPr>
            </w:pPr>
            <w:r>
              <w:rPr>
                <w:rFonts w:ascii="宋体" w:hAnsi="宋体" w:cs="宋体"/>
                <w:color w:val="000000"/>
                <w:sz w:val="16"/>
                <w:szCs w:val="16"/>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2</w:t>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台</w:t>
            </w:r>
            <w:r/>
          </w:p>
        </w:tc>
        <w:tc>
          <w:tcPr>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numPr>
                <w:ilvl w:val="0"/>
                <w:numId w:val="2"/>
              </w:numPr>
              <w:widowControl/>
              <w:rPr>
                <w:rFonts w:ascii="宋体" w:hAnsi="宋体" w:cs="宋体"/>
                <w:color w:val="000000"/>
                <w:szCs w:val="21"/>
              </w:rPr>
            </w:pPr>
            <w:r>
              <w:rPr>
                <w:rFonts w:hint="eastAsia" w:ascii="宋体" w:hAnsi="宋体" w:cs="宋体"/>
                <w:color w:val="000000"/>
                <w:szCs w:val="21"/>
              </w:rPr>
              <w:t xml:space="preserve">基本要求：选用纯电动车高压配电箱总成，通过爆炸分解，总成内部的机械电气结构和相互之间的装配关系清楚的显现在外面。展示高压配电箱内部结构，可对照解剖物，了解高压配电箱结构与原理及线路检测实训。</w:t>
            </w:r>
            <w:r/>
          </w:p>
          <w:p>
            <w:pPr>
              <w:widowControl/>
              <w:rPr>
                <w:rFonts w:ascii="宋体" w:hAnsi="宋体" w:cs="宋体"/>
                <w:color w:val="000000"/>
                <w:szCs w:val="21"/>
              </w:rPr>
            </w:pPr>
            <w:r>
              <w:rPr>
                <w:rFonts w:hint="eastAsia" w:ascii="宋体" w:hAnsi="宋体" w:cs="宋体"/>
                <w:color w:val="000000"/>
                <w:szCs w:val="21"/>
              </w:rPr>
              <w:t xml:space="preserve">二、功能特点：</w:t>
            </w:r>
            <w:r/>
          </w:p>
          <w:p>
            <w:pPr>
              <w:widowControl/>
              <w:rPr>
                <w:rFonts w:ascii="宋体" w:hAnsi="宋体" w:cs="宋体"/>
                <w:color w:val="000000"/>
                <w:szCs w:val="21"/>
              </w:rPr>
            </w:pPr>
            <w:r>
              <w:rPr>
                <w:rFonts w:hint="eastAsia" w:ascii="宋体" w:hAnsi="宋体" w:cs="宋体"/>
                <w:color w:val="000000"/>
                <w:szCs w:val="21"/>
              </w:rPr>
              <w:t xml:space="preserve">1.可观察内部的机械电气结构和相互之间的装配关系。</w:t>
            </w:r>
            <w:r/>
          </w:p>
          <w:p>
            <w:pPr>
              <w:widowControl/>
              <w:rPr>
                <w:rFonts w:ascii="宋体" w:hAnsi="宋体" w:cs="宋体"/>
                <w:color w:val="000000"/>
                <w:szCs w:val="21"/>
              </w:rPr>
            </w:pPr>
            <w:r>
              <w:rPr>
                <w:rFonts w:hint="eastAsia" w:ascii="宋体" w:hAnsi="宋体" w:cs="宋体"/>
                <w:color w:val="000000"/>
                <w:szCs w:val="21"/>
              </w:rPr>
              <w:t xml:space="preserve">2.解剖的纯电动车高压配电箱放置在钣金平板上，可整体放入展示柜内，展示柜上部采用透明亚克力板，下部设有储物柜。</w:t>
            </w:r>
            <w:r/>
          </w:p>
          <w:p>
            <w:pPr>
              <w:widowControl/>
              <w:rPr>
                <w:rFonts w:ascii="宋体" w:hAnsi="宋体" w:cs="宋体"/>
                <w:color w:val="000000"/>
                <w:szCs w:val="21"/>
              </w:rPr>
            </w:pPr>
            <w:r>
              <w:rPr>
                <w:rFonts w:hint="eastAsia" w:ascii="宋体" w:hAnsi="宋体" w:cs="宋体"/>
                <w:color w:val="000000"/>
                <w:szCs w:val="21"/>
              </w:rPr>
              <w:t xml:space="preserve">三、技术规格：</w:t>
            </w:r>
            <w:r/>
          </w:p>
          <w:p>
            <w:pPr>
              <w:widowControl/>
              <w:rPr>
                <w:rFonts w:ascii="宋体" w:hAnsi="宋体" w:cs="宋体"/>
                <w:color w:val="000000"/>
                <w:szCs w:val="21"/>
              </w:rPr>
            </w:pPr>
            <w:r>
              <w:rPr>
                <w:rFonts w:hint="eastAsia" w:ascii="宋体" w:hAnsi="宋体" w:cs="宋体"/>
                <w:color w:val="000000"/>
                <w:szCs w:val="21"/>
              </w:rPr>
              <w:t xml:space="preserve">1.外形尺寸：≥400*400*1200mm(长*宽*高)</w:t>
            </w:r>
            <w:r/>
          </w:p>
          <w:p>
            <w:pPr>
              <w:widowControl/>
              <w:rPr>
                <w:rFonts w:ascii="宋体" w:hAnsi="宋体" w:cs="宋体"/>
                <w:color w:val="000000"/>
                <w:szCs w:val="21"/>
              </w:rPr>
            </w:pPr>
            <w:r>
              <w:rPr>
                <w:rFonts w:hint="eastAsia" w:ascii="宋体" w:hAnsi="宋体" w:cs="宋体"/>
                <w:color w:val="000000"/>
                <w:szCs w:val="21"/>
              </w:rPr>
              <w:t xml:space="preserve">2.工作电压：DC12V</w:t>
            </w:r>
            <w:r/>
          </w:p>
          <w:p>
            <w:pPr>
              <w:widowControl/>
              <w:rPr>
                <w:rFonts w:ascii="宋体" w:hAnsi="宋体" w:cs="宋体"/>
                <w:color w:val="000000"/>
                <w:szCs w:val="21"/>
              </w:rPr>
            </w:pPr>
            <w:r>
              <w:rPr>
                <w:rFonts w:hint="eastAsia" w:ascii="宋体" w:hAnsi="宋体" w:cs="宋体"/>
                <w:color w:val="000000"/>
                <w:szCs w:val="21"/>
              </w:rPr>
              <w:t xml:space="preserve">四、实训项目：</w:t>
            </w:r>
            <w:r/>
          </w:p>
          <w:p>
            <w:pPr>
              <w:widowControl/>
              <w:rPr>
                <w:rFonts w:ascii="宋体" w:hAnsi="宋体" w:cs="宋体"/>
                <w:color w:val="000000"/>
                <w:szCs w:val="21"/>
              </w:rPr>
            </w:pPr>
            <w:r>
              <w:rPr>
                <w:rFonts w:hint="eastAsia" w:ascii="宋体" w:hAnsi="宋体" w:cs="宋体"/>
                <w:color w:val="000000"/>
                <w:szCs w:val="21"/>
              </w:rPr>
              <w:t xml:space="preserve">纯电动车高压配电箱结构与原理认知实训。</w:t>
            </w:r>
            <w:r/>
          </w:p>
          <w:p>
            <w:pPr>
              <w:widowControl/>
              <w:rPr>
                <w:rFonts w:ascii="宋体" w:hAnsi="宋体" w:cs="宋体"/>
                <w:color w:val="000000"/>
                <w:szCs w:val="21"/>
              </w:rPr>
            </w:pPr>
            <w:r>
              <w:rPr>
                <w:rFonts w:hint="eastAsia" w:ascii="宋体" w:hAnsi="宋体" w:cs="宋体"/>
                <w:color w:val="000000"/>
                <w:szCs w:val="21"/>
              </w:rPr>
              <w:t xml:space="preserve">纯电动车高压配电箱拆装与检测实训。</w:t>
            </w:r>
            <w:r/>
          </w:p>
          <w:p>
            <w:pPr>
              <w:jc w:val="left"/>
              <w:widowControl/>
              <w:rPr>
                <w:rFonts w:ascii="宋体" w:hAnsi="宋体" w:cs="宋体"/>
                <w:color w:val="000000"/>
                <w:sz w:val="16"/>
                <w:szCs w:val="16"/>
              </w:rPr>
            </w:pPr>
            <w:r>
              <w:rPr>
                <w:rFonts w:hint="eastAsia" w:ascii="宋体" w:hAnsi="宋体" w:cs="宋体"/>
                <w:color w:val="000000"/>
                <w:szCs w:val="21"/>
              </w:rPr>
              <w:t xml:space="preserve">五、基本配置：</w:t>
            </w:r>
            <w:r>
              <w:rPr>
                <w:rFonts w:hint="eastAsia" w:ascii="宋体" w:hAnsi="宋体" w:cs="宋体"/>
                <w:color w:val="000000"/>
                <w:szCs w:val="21"/>
              </w:rPr>
              <w:br/>
              <w:t xml:space="preserve">解剖的纯电动车高压配电箱、灯光照明组件、二维码展示板、展示柜。                                                                                         </w:t>
            </w:r>
            <w:r/>
          </w:p>
        </w:tc>
      </w:tr>
      <w:tr>
        <w:trPr>
          <w:jc w:val="center"/>
          <w:trHeight w:val="1600"/>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6</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Cs w:val="21"/>
              </w:rPr>
              <w:t xml:space="preserve">电驱动总成装调工作平台</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1</w:t>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台</w:t>
            </w:r>
            <w:r/>
          </w:p>
        </w:tc>
        <w:tc>
          <w:tcPr>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一、功能特点</w:t>
            </w:r>
            <w:r/>
          </w:p>
          <w:p>
            <w:pPr>
              <w:jc w:val="left"/>
              <w:widowControl/>
              <w:rPr>
                <w:rFonts w:ascii="宋体" w:hAnsi="宋体" w:cs="宋体"/>
                <w:color w:val="000000"/>
                <w:szCs w:val="21"/>
              </w:rPr>
            </w:pPr>
            <w:r>
              <w:rPr>
                <w:rFonts w:hint="eastAsia" w:ascii="宋体" w:hAnsi="宋体" w:cs="宋体"/>
                <w:color w:val="000000"/>
                <w:szCs w:val="21"/>
              </w:rPr>
              <w:t xml:space="preserve">1.需围绕新能源车用电机及控制系统，配套电机控制器及动力电源箱。在实现动力总成拆装实训的同时又可实现车用永磁同步电机运行状态演示及常规信号检测。具有新能源汽车动力总成拆装检测、维修考核的功能。</w:t>
            </w:r>
            <w:r/>
          </w:p>
          <w:p>
            <w:pPr>
              <w:jc w:val="left"/>
              <w:widowControl/>
              <w:rPr>
                <w:rFonts w:ascii="宋体" w:hAnsi="宋体" w:cs="宋体"/>
                <w:color w:val="000000"/>
                <w:szCs w:val="21"/>
              </w:rPr>
            </w:pPr>
            <w:r>
              <w:rPr>
                <w:rFonts w:hint="eastAsia" w:ascii="宋体" w:hAnsi="宋体" w:cs="宋体"/>
                <w:color w:val="000000"/>
                <w:szCs w:val="21"/>
              </w:rPr>
              <w:t xml:space="preserve">2.产品组成：动力总成拆装实训模块、智能信息采集检测板、驱动能量供给平台、智能电参数测试仪等重要组成件组成。</w:t>
            </w:r>
            <w:r/>
          </w:p>
          <w:p>
            <w:pPr>
              <w:rPr>
                <w:rFonts w:ascii="宋体" w:hAnsi="宋体" w:cs="宋体"/>
                <w:color w:val="000000"/>
                <w:szCs w:val="21"/>
              </w:rPr>
            </w:pPr>
            <w:r>
              <w:rPr>
                <w:rFonts w:hint="eastAsia" w:ascii="宋体" w:hAnsi="宋体" w:cs="宋体"/>
                <w:b/>
                <w:bCs/>
                <w:color w:val="000000"/>
                <w:szCs w:val="21"/>
              </w:rPr>
              <w:t xml:space="preserve">▲（实训产品具有产品责任险，提供产品保单复印件 ）</w:t>
            </w:r>
            <w:r/>
          </w:p>
          <w:p>
            <w:pPr>
              <w:jc w:val="left"/>
              <w:widowControl/>
              <w:rPr>
                <w:rFonts w:ascii="宋体" w:hAnsi="宋体" w:cs="宋体"/>
                <w:b/>
                <w:bCs/>
                <w:color w:val="000000"/>
                <w:szCs w:val="21"/>
              </w:rPr>
            </w:pPr>
            <w:r>
              <w:rPr>
                <w:rFonts w:hint="eastAsia" w:ascii="宋体" w:hAnsi="宋体" w:cs="宋体"/>
                <w:b/>
                <w:bCs/>
                <w:color w:val="000000"/>
                <w:szCs w:val="21"/>
              </w:rPr>
              <w:t xml:space="preserve">2.1动力总成拆装实训模块</w:t>
            </w:r>
            <w:r/>
          </w:p>
          <w:p>
            <w:pPr>
              <w:jc w:val="left"/>
              <w:widowControl/>
              <w:rPr>
                <w:rFonts w:ascii="宋体" w:hAnsi="宋体" w:cs="宋体"/>
                <w:color w:val="000000"/>
                <w:szCs w:val="21"/>
              </w:rPr>
            </w:pPr>
            <w:r>
              <w:rPr>
                <w:rFonts w:hint="eastAsia" w:ascii="宋体" w:hAnsi="宋体" w:cs="宋体"/>
                <w:color w:val="000000"/>
                <w:szCs w:val="21"/>
              </w:rPr>
              <w:t xml:space="preserve">（1）电动机类型为三相永磁同步电机。</w:t>
            </w:r>
            <w:r/>
          </w:p>
          <w:p>
            <w:pPr>
              <w:jc w:val="left"/>
              <w:widowControl/>
              <w:rPr>
                <w:rFonts w:ascii="宋体" w:hAnsi="宋体" w:cs="宋体"/>
                <w:color w:val="000000"/>
                <w:szCs w:val="21"/>
              </w:rPr>
            </w:pPr>
            <w:r>
              <w:rPr>
                <w:rFonts w:hint="eastAsia" w:ascii="宋体" w:hAnsi="宋体" w:cs="宋体"/>
                <w:color w:val="000000"/>
                <w:szCs w:val="21"/>
              </w:rPr>
              <w:t xml:space="preserve">（2）变速器为单挡固定齿比变速器。</w:t>
            </w:r>
            <w:r/>
          </w:p>
          <w:p>
            <w:pPr>
              <w:jc w:val="left"/>
              <w:widowControl/>
              <w:rPr>
                <w:rFonts w:ascii="宋体" w:hAnsi="宋体" w:cs="宋体"/>
                <w:color w:val="000000"/>
                <w:szCs w:val="21"/>
              </w:rPr>
            </w:pPr>
            <w:r>
              <w:rPr>
                <w:rFonts w:hint="eastAsia" w:ascii="宋体" w:hAnsi="宋体" w:cs="宋体"/>
                <w:color w:val="000000"/>
                <w:szCs w:val="21"/>
              </w:rPr>
              <w:t xml:space="preserve">▲（3）台面上装有不锈钢折弯面板，真不锈钢材质，耐腐蚀，易清洁，受力均匀，台面下有≥2mm钢板支撑，承重能力强,不易变形。</w:t>
            </w:r>
            <w:r>
              <w:rPr>
                <w:rFonts w:hint="eastAsia" w:ascii="宋体" w:hAnsi="宋体" w:cs="宋体"/>
                <w:b/>
                <w:bCs/>
                <w:color w:val="000000"/>
                <w:szCs w:val="21"/>
              </w:rPr>
              <w:t xml:space="preserve">（提供产品图片</w:t>
            </w:r>
            <w:r>
              <w:rPr>
                <w:rFonts w:ascii="宋体" w:hAnsi="宋体" w:cs="宋体"/>
                <w:b/>
                <w:bCs/>
                <w:color w:val="000000"/>
                <w:szCs w:val="21"/>
              </w:rPr>
              <w:t xml:space="preserve">）</w:t>
            </w:r>
            <w:r/>
          </w:p>
          <w:p>
            <w:pPr>
              <w:jc w:val="left"/>
              <w:widowControl/>
              <w:rPr>
                <w:rFonts w:ascii="宋体" w:hAnsi="宋体" w:cs="宋体"/>
                <w:color w:val="000000"/>
                <w:szCs w:val="21"/>
              </w:rPr>
            </w:pPr>
            <w:r>
              <w:rPr>
                <w:rFonts w:hint="eastAsia" w:ascii="宋体" w:hAnsi="宋体" w:cs="宋体"/>
                <w:color w:val="000000"/>
                <w:szCs w:val="21"/>
              </w:rPr>
              <w:t xml:space="preserve">（4）台面平铺≥5mm厚度绝缘垫，可有效的避免拆装过程中，部件或油污的滑落对台面造成的损伤，同时也可避免各部件间硬接触造成元件损坏。</w:t>
            </w:r>
            <w:r/>
          </w:p>
          <w:p>
            <w:pPr>
              <w:jc w:val="left"/>
              <w:widowControl/>
              <w:rPr>
                <w:rFonts w:ascii="宋体" w:hAnsi="宋体" w:cs="宋体"/>
                <w:color w:val="000000"/>
                <w:szCs w:val="21"/>
              </w:rPr>
            </w:pPr>
            <w:r>
              <w:rPr>
                <w:rFonts w:hint="eastAsia" w:ascii="宋体" w:hAnsi="宋体" w:cs="宋体"/>
                <w:color w:val="000000"/>
                <w:szCs w:val="21"/>
              </w:rPr>
              <w:t xml:space="preserve">（5）平台提供的动力总成完全满足电机绝缘电阻、接地电阻、气密性等检测和调试要求。</w:t>
            </w:r>
            <w:r/>
          </w:p>
          <w:p>
            <w:pPr>
              <w:jc w:val="left"/>
              <w:widowControl/>
              <w:rPr>
                <w:rFonts w:ascii="宋体" w:hAnsi="宋体" w:cs="宋体"/>
                <w:color w:val="000000"/>
                <w:szCs w:val="21"/>
              </w:rPr>
            </w:pPr>
            <w:r>
              <w:rPr>
                <w:rFonts w:hint="eastAsia" w:ascii="宋体" w:hAnsi="宋体" w:cs="宋体"/>
                <w:color w:val="000000"/>
                <w:szCs w:val="21"/>
              </w:rPr>
              <w:t xml:space="preserve">（6）电机正常转动时，可借助示波器测量三相电的相位与旋变传感器的信号。</w:t>
            </w:r>
            <w:r/>
          </w:p>
          <w:p>
            <w:pPr>
              <w:jc w:val="left"/>
              <w:widowControl/>
              <w:rPr>
                <w:rFonts w:ascii="宋体" w:hAnsi="宋体" w:cs="宋体"/>
                <w:color w:val="000000"/>
                <w:szCs w:val="21"/>
              </w:rPr>
            </w:pPr>
            <w:r>
              <w:rPr>
                <w:rFonts w:hint="eastAsia" w:ascii="宋体" w:hAnsi="宋体" w:cs="宋体"/>
                <w:color w:val="000000"/>
                <w:szCs w:val="21"/>
              </w:rPr>
              <w:t xml:space="preserve">（7）平台具有电机与变速箱分离丝杆机构、电机定转子分离机构、变速箱360°任意翻转机构以及包括差速器轴承分离等拆装检测工装，实现电机与变速器、变速器各齿轮、差速器轴承等分离、清洁、检测、装配。电动机与变速器分离不需要吊装操作，无事故隐患。</w:t>
            </w:r>
            <w:r/>
          </w:p>
          <w:p>
            <w:pPr>
              <w:jc w:val="left"/>
              <w:widowControl/>
              <w:rPr>
                <w:rFonts w:ascii="宋体" w:hAnsi="宋体" w:cs="宋体"/>
                <w:color w:val="000000"/>
                <w:szCs w:val="21"/>
              </w:rPr>
            </w:pPr>
            <w:r>
              <w:rPr>
                <w:rFonts w:hint="eastAsia" w:ascii="宋体" w:hAnsi="宋体" w:cs="宋体"/>
                <w:color w:val="000000"/>
                <w:szCs w:val="21"/>
              </w:rPr>
              <w:t xml:space="preserve">（8）平台台面四周设计了油槽，齿轮拆卸、清洗、安装时油污直接可以回流到集油装置，保持环境整洁。</w:t>
            </w:r>
            <w:r/>
          </w:p>
          <w:p>
            <w:pPr>
              <w:jc w:val="left"/>
              <w:widowControl/>
              <w:rPr>
                <w:rFonts w:ascii="宋体" w:hAnsi="宋体" w:cs="宋体"/>
                <w:color w:val="000000"/>
                <w:szCs w:val="21"/>
              </w:rPr>
            </w:pPr>
            <w:r>
              <w:rPr>
                <w:rFonts w:hint="eastAsia" w:ascii="宋体" w:hAnsi="宋体" w:cs="宋体"/>
                <w:color w:val="000000"/>
                <w:szCs w:val="21"/>
              </w:rPr>
              <w:t xml:space="preserve">（9）平台有效解决了学员动力总成拆装与调试的高频率技能训练。</w:t>
            </w:r>
            <w:r/>
          </w:p>
          <w:p>
            <w:pPr>
              <w:jc w:val="left"/>
              <w:widowControl/>
              <w:rPr>
                <w:rFonts w:ascii="宋体" w:hAnsi="宋体" w:cs="宋体"/>
                <w:color w:val="000000"/>
                <w:szCs w:val="21"/>
              </w:rPr>
            </w:pPr>
            <w:r>
              <w:rPr>
                <w:rFonts w:hint="eastAsia" w:ascii="宋体" w:hAnsi="宋体" w:cs="宋体"/>
                <w:color w:val="000000"/>
                <w:szCs w:val="21"/>
              </w:rPr>
              <w:t xml:space="preserve">（10）平台采用上下双层结构梁支撑，承重大梁采用80*40的铝合金U型型材制作而成。</w:t>
            </w:r>
            <w:r/>
          </w:p>
          <w:p>
            <w:pPr>
              <w:jc w:val="left"/>
              <w:widowControl/>
              <w:rPr>
                <w:rFonts w:ascii="宋体" w:hAnsi="宋体" w:cs="宋体"/>
                <w:b/>
                <w:bCs/>
                <w:color w:val="000000"/>
                <w:szCs w:val="21"/>
              </w:rPr>
            </w:pPr>
            <w:r>
              <w:rPr>
                <w:rFonts w:hint="eastAsia" w:ascii="宋体" w:hAnsi="宋体" w:cs="宋体"/>
                <w:b/>
                <w:bCs/>
                <w:color w:val="000000"/>
                <w:szCs w:val="21"/>
              </w:rPr>
              <w:t xml:space="preserve">2.2智能信息采集检测板</w:t>
            </w:r>
            <w:r/>
          </w:p>
          <w:p>
            <w:pPr>
              <w:jc w:val="left"/>
              <w:widowControl/>
              <w:rPr>
                <w:rFonts w:ascii="宋体" w:hAnsi="宋体" w:cs="宋体"/>
                <w:color w:val="000000"/>
                <w:szCs w:val="21"/>
              </w:rPr>
            </w:pPr>
            <w:r>
              <w:rPr>
                <w:rFonts w:hint="eastAsia" w:ascii="宋体" w:hAnsi="宋体" w:cs="宋体"/>
                <w:color w:val="000000"/>
                <w:szCs w:val="21"/>
              </w:rPr>
              <w:t xml:space="preserve">（1）智能信息采集检测板装有电机低压控制信号输入及输出插头，插头采用新能源汽车常用的低压信号插头，轻松实现对旋变传感器、高低压线束拆检。</w:t>
            </w:r>
            <w:r/>
          </w:p>
          <w:p>
            <w:pPr>
              <w:jc w:val="left"/>
              <w:widowControl/>
              <w:rPr>
                <w:rFonts w:ascii="宋体" w:hAnsi="宋体" w:cs="宋体"/>
                <w:color w:val="000000"/>
                <w:szCs w:val="21"/>
              </w:rPr>
            </w:pPr>
            <w:r>
              <w:rPr>
                <w:rFonts w:hint="eastAsia" w:ascii="宋体" w:hAnsi="宋体" w:cs="宋体"/>
                <w:color w:val="000000"/>
                <w:szCs w:val="21"/>
              </w:rPr>
              <w:t xml:space="preserve">（2）智能信息采集检测板装有低压通讯线缆插座，通过配套低压通信线束完成设备动力电源模块与多功能信息采集检测板之间的低压线路装配与连接。</w:t>
            </w:r>
            <w:r/>
          </w:p>
          <w:p>
            <w:pPr>
              <w:jc w:val="left"/>
              <w:widowControl/>
              <w:rPr>
                <w:rFonts w:ascii="宋体" w:hAnsi="宋体" w:cs="宋体"/>
                <w:color w:val="000000"/>
                <w:szCs w:val="21"/>
              </w:rPr>
            </w:pPr>
            <w:r>
              <w:rPr>
                <w:rFonts w:hint="eastAsia" w:ascii="宋体" w:hAnsi="宋体" w:cs="宋体"/>
                <w:b/>
                <w:bCs/>
                <w:color w:val="000000"/>
                <w:szCs w:val="21"/>
              </w:rPr>
              <w:t xml:space="preserve">▲</w:t>
            </w:r>
            <w:r>
              <w:rPr>
                <w:rFonts w:hint="eastAsia" w:ascii="宋体" w:hAnsi="宋体" w:cs="宋体"/>
                <w:color w:val="000000"/>
                <w:szCs w:val="21"/>
              </w:rPr>
              <w:t xml:space="preserve">（3）设备配套有电机旋变信号和定子温度信号检测点，具有信号波形、阻值等进行诊断与分析的功能。</w:t>
            </w:r>
            <w:r>
              <w:rPr>
                <w:rFonts w:hint="eastAsia" w:ascii="宋体" w:hAnsi="宋体" w:cs="宋体"/>
                <w:b/>
                <w:bCs/>
                <w:color w:val="000000"/>
                <w:szCs w:val="21"/>
              </w:rPr>
              <w:t xml:space="preserve">（提供采集检测板电路图）</w:t>
            </w:r>
            <w:r/>
          </w:p>
          <w:p>
            <w:pPr>
              <w:jc w:val="left"/>
              <w:widowControl/>
              <w:rPr>
                <w:rFonts w:ascii="宋体" w:hAnsi="宋体" w:cs="宋体"/>
                <w:color w:val="000000"/>
                <w:szCs w:val="21"/>
              </w:rPr>
            </w:pPr>
            <w:r>
              <w:rPr>
                <w:rFonts w:hint="eastAsia" w:ascii="宋体" w:hAnsi="宋体" w:cs="宋体"/>
                <w:color w:val="000000"/>
                <w:szCs w:val="21"/>
              </w:rPr>
              <w:t xml:space="preserve">（4）可真实设置电机旋变信号及电机温度信号故障，通过协议读取故障码，从而判断故障部位，通过检测排除故障。</w:t>
            </w:r>
            <w:r/>
          </w:p>
          <w:p>
            <w:pPr>
              <w:jc w:val="left"/>
              <w:widowControl/>
              <w:rPr>
                <w:rFonts w:ascii="宋体" w:hAnsi="宋体" w:cs="宋体"/>
                <w:b/>
                <w:bCs/>
                <w:color w:val="000000"/>
                <w:szCs w:val="21"/>
              </w:rPr>
            </w:pPr>
            <w:r>
              <w:rPr>
                <w:rFonts w:hint="eastAsia" w:ascii="宋体" w:hAnsi="宋体" w:cs="宋体"/>
                <w:b/>
                <w:bCs/>
                <w:color w:val="000000"/>
                <w:szCs w:val="21"/>
              </w:rPr>
              <w:t xml:space="preserve">2.3驱动能量供给平台</w:t>
            </w:r>
            <w:r/>
          </w:p>
          <w:p>
            <w:pPr>
              <w:jc w:val="left"/>
              <w:widowControl/>
              <w:rPr>
                <w:rFonts w:ascii="宋体" w:hAnsi="宋体" w:cs="宋体"/>
                <w:color w:val="000000"/>
                <w:szCs w:val="21"/>
              </w:rPr>
            </w:pPr>
            <w:r>
              <w:rPr>
                <w:rFonts w:hint="eastAsia" w:ascii="宋体" w:hAnsi="宋体" w:cs="宋体"/>
                <w:color w:val="000000"/>
                <w:szCs w:val="21"/>
              </w:rPr>
              <w:t xml:space="preserve">（1）设备动力电源模块，模块结构选用坚固冷轧钢板，经过严格的脱脂、酸洗、防锈磷化、纯水清洗、静电喷涂等工艺流程，色泽自然、稳定性高、不易变形、耐水、耐老化。</w:t>
            </w:r>
            <w:r/>
          </w:p>
          <w:p>
            <w:pPr>
              <w:jc w:val="left"/>
              <w:widowControl/>
              <w:rPr>
                <w:rFonts w:ascii="宋体" w:hAnsi="宋体" w:cs="宋体"/>
                <w:color w:val="000000"/>
                <w:szCs w:val="21"/>
              </w:rPr>
            </w:pPr>
            <w:r>
              <w:rPr>
                <w:rFonts w:hint="eastAsia" w:ascii="宋体" w:hAnsi="宋体" w:cs="宋体"/>
                <w:color w:val="000000"/>
                <w:szCs w:val="21"/>
              </w:rPr>
              <w:t xml:space="preserve">（2）配套车规级电机控制器，设备通电后，可动态展示电机正反转状态并实现转速可调，硬件加速、换档等操作增加真实实车操作感。</w:t>
            </w:r>
            <w:r/>
          </w:p>
          <w:p>
            <w:pPr>
              <w:jc w:val="left"/>
              <w:widowControl/>
              <w:rPr>
                <w:rFonts w:ascii="宋体" w:hAnsi="宋体" w:cs="宋体"/>
                <w:color w:val="000000"/>
                <w:szCs w:val="21"/>
              </w:rPr>
            </w:pPr>
            <w:r>
              <w:rPr>
                <w:rFonts w:hint="eastAsia" w:ascii="宋体" w:hAnsi="宋体" w:cs="宋体"/>
                <w:color w:val="000000"/>
                <w:szCs w:val="21"/>
              </w:rPr>
              <w:t xml:space="preserve">（3）平台配有电机线接口、电机旋变传感器接口及地线接口，可方便连接多功能信息采集检测板为电机供电。</w:t>
            </w:r>
            <w:r/>
          </w:p>
          <w:p>
            <w:pPr>
              <w:jc w:val="left"/>
              <w:widowControl/>
              <w:rPr>
                <w:rFonts w:ascii="宋体" w:hAnsi="宋体" w:cs="宋体"/>
                <w:color w:val="000000"/>
                <w:szCs w:val="21"/>
              </w:rPr>
            </w:pPr>
            <w:r>
              <w:rPr>
                <w:rFonts w:hint="eastAsia" w:ascii="宋体" w:hAnsi="宋体" w:cs="宋体"/>
                <w:color w:val="000000"/>
                <w:szCs w:val="21"/>
              </w:rPr>
              <w:t xml:space="preserve">（4）技术平台具有外接电源端口，可采用单相AC220V电源供电，同时控制柜内预留电池供电空间，可实现电机模块的单独运行。</w:t>
            </w:r>
            <w:r/>
          </w:p>
          <w:p>
            <w:pPr>
              <w:widowControl/>
              <w:rPr>
                <w:rFonts w:ascii="宋体" w:hAnsi="宋体" w:cs="宋体"/>
                <w:color w:val="000000"/>
                <w:szCs w:val="21"/>
              </w:rPr>
            </w:pPr>
            <w:r>
              <w:rPr>
                <w:rFonts w:hint="eastAsia" w:ascii="宋体" w:hAnsi="宋体" w:cs="宋体"/>
                <w:b/>
                <w:bCs/>
                <w:szCs w:val="21"/>
              </w:rPr>
              <w:t xml:space="preserve">2.4智能电参数测试仪</w:t>
            </w:r>
            <w:r>
              <w:rPr>
                <w:rFonts w:hint="eastAsia" w:ascii="宋体" w:hAnsi="宋体" w:cs="华文仿宋"/>
                <w:b/>
                <w:bCs/>
                <w:szCs w:val="21"/>
              </w:rPr>
              <w:t xml:space="preserve">（整个项目配置1套</w:t>
            </w:r>
            <w:r>
              <w:rPr>
                <w:rFonts w:hint="eastAsia" w:ascii="宋体" w:hAnsi="宋体" w:cs="宋体"/>
                <w:b/>
                <w:bCs/>
                <w:color w:val="000000"/>
                <w:szCs w:val="21"/>
              </w:rPr>
              <w:t xml:space="preserve">）</w:t>
            </w:r>
            <w:r/>
          </w:p>
          <w:p>
            <w:pPr>
              <w:widowControl/>
              <w:rPr>
                <w:rFonts w:ascii="宋体" w:hAnsi="宋体" w:cs="宋体"/>
                <w:color w:val="000000"/>
                <w:szCs w:val="21"/>
              </w:rPr>
            </w:pPr>
            <w:r>
              <w:rPr>
                <w:rFonts w:hint="eastAsia" w:ascii="宋体" w:hAnsi="宋体" w:cs="宋体"/>
                <w:color w:val="000000"/>
                <w:szCs w:val="21"/>
              </w:rPr>
              <w:t xml:space="preserve">具体要求：</w:t>
            </w:r>
            <w:r/>
          </w:p>
          <w:p>
            <w:pPr>
              <w:jc w:val="left"/>
              <w:widowControl/>
              <w:rPr>
                <w:rFonts w:ascii="宋体" w:hAnsi="宋体" w:cs="宋体"/>
                <w:color w:val="000000"/>
                <w:szCs w:val="21"/>
              </w:rPr>
            </w:pPr>
            <w:r>
              <w:rPr>
                <w:rFonts w:hint="eastAsia" w:ascii="宋体" w:hAnsi="宋体" w:cs="宋体"/>
                <w:color w:val="000000"/>
                <w:szCs w:val="21"/>
              </w:rPr>
              <w:t xml:space="preserve">（1）工业触摸屏操作显示：大于等于7英寸；触摸屏：电阻式。</w:t>
            </w:r>
            <w:r/>
          </w:p>
          <w:p>
            <w:pPr>
              <w:jc w:val="left"/>
              <w:widowControl/>
              <w:rPr>
                <w:rFonts w:ascii="宋体" w:hAnsi="宋体" w:cs="宋体"/>
                <w:color w:val="000000"/>
                <w:szCs w:val="21"/>
              </w:rPr>
            </w:pPr>
            <w:r>
              <w:rPr>
                <w:rFonts w:hint="eastAsia" w:ascii="宋体" w:hAnsi="宋体" w:cs="宋体"/>
                <w:color w:val="000000"/>
                <w:szCs w:val="21"/>
              </w:rPr>
              <w:t xml:space="preserve">（2）数据存贮功能：每个表头可以存贮大于等于10组数据，方便实验记录。</w:t>
            </w:r>
            <w:r/>
          </w:p>
          <w:p>
            <w:pPr>
              <w:jc w:val="left"/>
              <w:widowControl/>
              <w:rPr>
                <w:rFonts w:ascii="宋体" w:hAnsi="宋体" w:cs="宋体"/>
                <w:color w:val="000000"/>
                <w:szCs w:val="21"/>
              </w:rPr>
            </w:pPr>
            <w:r>
              <w:rPr>
                <w:rFonts w:hint="eastAsia" w:ascii="宋体" w:hAnsi="宋体" w:cs="宋体"/>
                <w:color w:val="000000"/>
                <w:szCs w:val="21"/>
              </w:rPr>
              <w:t xml:space="preserve">（3）无线监控、调取任意学生台的实时数据，方便实验室管理；通讯方式：无线通讯。</w:t>
            </w:r>
            <w:r/>
          </w:p>
          <w:p>
            <w:pPr>
              <w:jc w:val="left"/>
              <w:widowControl/>
              <w:rPr>
                <w:rFonts w:ascii="宋体" w:hAnsi="宋体" w:cs="宋体"/>
                <w:color w:val="000000"/>
                <w:szCs w:val="21"/>
              </w:rPr>
            </w:pPr>
            <w:r>
              <w:rPr>
                <w:rFonts w:hint="eastAsia" w:ascii="宋体" w:hAnsi="宋体" w:cs="宋体"/>
                <w:color w:val="000000"/>
                <w:szCs w:val="21"/>
              </w:rPr>
              <w:t xml:space="preserve">（4)密码登陆管理，可修改学生台地址。</w:t>
            </w:r>
            <w:r/>
          </w:p>
          <w:p>
            <w:pPr>
              <w:jc w:val="left"/>
              <w:widowControl/>
              <w:rPr>
                <w:rFonts w:ascii="宋体" w:hAnsi="宋体" w:cs="宋体"/>
                <w:color w:val="000000"/>
                <w:szCs w:val="21"/>
              </w:rPr>
            </w:pPr>
            <w:r>
              <w:rPr>
                <w:rFonts w:hint="eastAsia" w:ascii="宋体" w:hAnsi="宋体" w:cs="宋体"/>
                <w:color w:val="000000"/>
                <w:szCs w:val="21"/>
              </w:rPr>
              <w:t xml:space="preserve">（5)支持真有效值测量：真有效值测量频率范围：10HZ-2MHZ。</w:t>
            </w:r>
            <w:r/>
          </w:p>
          <w:p>
            <w:pPr>
              <w:jc w:val="left"/>
              <w:widowControl/>
              <w:rPr>
                <w:rFonts w:ascii="宋体" w:hAnsi="宋体" w:cs="宋体"/>
                <w:color w:val="000000"/>
                <w:szCs w:val="21"/>
              </w:rPr>
            </w:pPr>
            <w:r>
              <w:rPr>
                <w:rFonts w:hint="eastAsia" w:ascii="宋体" w:hAnsi="宋体" w:cs="宋体"/>
                <w:b/>
                <w:bCs/>
                <w:szCs w:val="21"/>
              </w:rPr>
              <w:t xml:space="preserve">▲</w:t>
            </w:r>
            <w:r>
              <w:rPr>
                <w:rFonts w:hint="eastAsia" w:ascii="宋体" w:hAnsi="宋体" w:cs="宋体"/>
                <w:color w:val="000000"/>
                <w:szCs w:val="21"/>
              </w:rPr>
              <w:t xml:space="preserve">（6)数模双显功能：同时用数字和模拟两种方式显示，点击自动显示放大。</w:t>
            </w:r>
            <w:r>
              <w:rPr>
                <w:rFonts w:hint="eastAsia" w:ascii="宋体" w:hAnsi="宋体" w:cs="华文仿宋"/>
                <w:b/>
                <w:bCs/>
                <w:szCs w:val="21"/>
              </w:rPr>
              <w:t xml:space="preserve">（投标时需提供本产品带CMA、CNAS认证标识的检验报告复印件，证明</w:t>
            </w:r>
            <w:r>
              <w:rPr>
                <w:rFonts w:hint="eastAsia" w:ascii="宋体" w:hAnsi="宋体" w:cs="宋体"/>
                <w:b/>
                <w:bCs/>
                <w:color w:val="000000"/>
                <w:szCs w:val="21"/>
              </w:rPr>
              <w:t xml:space="preserve">是一款多功能带触摸屏操作显示一体的多功能交直流电参数测试仪）</w:t>
            </w:r>
            <w:r/>
          </w:p>
          <w:p>
            <w:pPr>
              <w:jc w:val="left"/>
              <w:widowControl/>
              <w:rPr>
                <w:rFonts w:ascii="宋体" w:hAnsi="宋体" w:cs="宋体"/>
                <w:color w:val="000000"/>
                <w:szCs w:val="21"/>
              </w:rPr>
            </w:pPr>
            <w:r>
              <w:rPr>
                <w:rFonts w:hint="eastAsia" w:ascii="宋体" w:hAnsi="宋体" w:cs="宋体"/>
                <w:color w:val="000000"/>
                <w:szCs w:val="21"/>
              </w:rPr>
              <w:t xml:space="preserve">（7)自动量程切换，自动超量程报警功能。</w:t>
            </w:r>
            <w:r/>
          </w:p>
          <w:p>
            <w:pPr>
              <w:jc w:val="left"/>
              <w:widowControl/>
              <w:rPr>
                <w:rFonts w:ascii="宋体" w:hAnsi="宋体" w:cs="宋体"/>
                <w:b/>
                <w:bCs/>
                <w:szCs w:val="21"/>
              </w:rPr>
            </w:pPr>
            <w:r>
              <w:rPr>
                <w:rFonts w:hint="eastAsia" w:ascii="宋体" w:hAnsi="宋体" w:cs="宋体"/>
                <w:b/>
                <w:bCs/>
                <w:szCs w:val="21"/>
              </w:rPr>
              <w:t xml:space="preserve">（8）测量范围测试范围及精度： </w:t>
            </w:r>
            <w:r/>
          </w:p>
          <w:p>
            <w:pPr>
              <w:ind w:firstLine="420"/>
              <w:jc w:val="left"/>
              <w:widowControl/>
              <w:rPr>
                <w:rFonts w:ascii="宋体" w:hAnsi="宋体" w:cs="宋体"/>
                <w:color w:val="000000"/>
                <w:szCs w:val="21"/>
              </w:rPr>
            </w:pPr>
            <w:r>
              <w:rPr>
                <w:rFonts w:hint="eastAsia" w:ascii="宋体" w:hAnsi="宋体" w:cs="宋体"/>
                <w:color w:val="000000"/>
                <w:szCs w:val="21"/>
              </w:rPr>
              <w:t xml:space="preserve">①直流电压表</w:t>
            </w:r>
            <w:r>
              <w:rPr>
                <w:rFonts w:hint="eastAsia" w:ascii="宋体" w:hAnsi="宋体" w:cs="宋体"/>
                <w:color w:val="000000"/>
                <w:szCs w:val="21"/>
              </w:rPr>
              <w:tab/>
              <w:t xml:space="preserve">0-2V</w:t>
            </w:r>
            <w:r>
              <w:rPr>
                <w:rFonts w:hint="eastAsia" w:ascii="宋体" w:hAnsi="宋体" w:cs="宋体"/>
                <w:color w:val="000000"/>
                <w:szCs w:val="21"/>
              </w:rPr>
              <w:tab/>
              <w:t xml:space="preserve">0.5%；  1-400V</w:t>
            </w:r>
            <w:r>
              <w:rPr>
                <w:rFonts w:hint="eastAsia" w:ascii="宋体" w:hAnsi="宋体" w:cs="宋体"/>
                <w:color w:val="000000"/>
                <w:szCs w:val="21"/>
              </w:rPr>
              <w:tab/>
              <w:t xml:space="preserve">0.5%</w:t>
            </w:r>
            <w:r/>
          </w:p>
          <w:p>
            <w:pPr>
              <w:ind w:firstLine="420"/>
              <w:jc w:val="left"/>
              <w:widowControl/>
              <w:rPr>
                <w:rFonts w:ascii="宋体" w:hAnsi="宋体" w:cs="宋体"/>
                <w:color w:val="000000"/>
                <w:szCs w:val="21"/>
              </w:rPr>
            </w:pPr>
            <w:r>
              <w:rPr>
                <w:rFonts w:hint="eastAsia" w:ascii="宋体" w:hAnsi="宋体" w:cs="宋体"/>
                <w:color w:val="000000"/>
                <w:szCs w:val="21"/>
              </w:rPr>
              <w:t xml:space="preserve">②直流电流表</w:t>
            </w:r>
            <w:r>
              <w:rPr>
                <w:rFonts w:hint="eastAsia" w:ascii="宋体" w:hAnsi="宋体" w:cs="宋体"/>
                <w:color w:val="000000"/>
                <w:szCs w:val="21"/>
              </w:rPr>
              <w:tab/>
              <w:t xml:space="preserve">0-5A</w:t>
            </w:r>
            <w:r>
              <w:rPr>
                <w:rFonts w:hint="eastAsia" w:ascii="宋体" w:hAnsi="宋体" w:cs="宋体"/>
                <w:color w:val="000000"/>
                <w:szCs w:val="21"/>
              </w:rPr>
              <w:tab/>
              <w:t xml:space="preserve">0.5%</w:t>
            </w:r>
            <w:r/>
          </w:p>
          <w:p>
            <w:pPr>
              <w:ind w:firstLine="420"/>
              <w:jc w:val="left"/>
              <w:widowControl/>
              <w:rPr>
                <w:rFonts w:ascii="宋体" w:hAnsi="宋体" w:cs="宋体"/>
                <w:color w:val="000000"/>
                <w:szCs w:val="21"/>
              </w:rPr>
            </w:pPr>
            <w:r>
              <w:rPr>
                <w:rFonts w:hint="eastAsia" w:ascii="宋体" w:hAnsi="宋体" w:cs="宋体"/>
                <w:color w:val="000000"/>
                <w:szCs w:val="21"/>
              </w:rPr>
              <w:t xml:space="preserve">③直流功率表</w:t>
            </w:r>
            <w:r>
              <w:rPr>
                <w:rFonts w:hint="eastAsia" w:ascii="宋体" w:hAnsi="宋体" w:cs="宋体"/>
                <w:color w:val="000000"/>
                <w:szCs w:val="21"/>
              </w:rPr>
              <w:tab/>
              <w:t xml:space="preserve">0-200W</w:t>
            </w:r>
            <w:r>
              <w:rPr>
                <w:rFonts w:hint="eastAsia" w:ascii="宋体" w:hAnsi="宋体" w:cs="宋体"/>
                <w:color w:val="000000"/>
                <w:szCs w:val="21"/>
              </w:rPr>
              <w:tab/>
              <w:t xml:space="preserve">1%</w:t>
            </w:r>
            <w:r/>
          </w:p>
          <w:p>
            <w:pPr>
              <w:ind w:firstLine="420"/>
              <w:jc w:val="left"/>
              <w:widowControl/>
              <w:rPr>
                <w:rFonts w:ascii="宋体" w:hAnsi="宋体" w:cs="宋体"/>
                <w:color w:val="000000"/>
                <w:szCs w:val="21"/>
              </w:rPr>
            </w:pPr>
            <w:r>
              <w:rPr>
                <w:rFonts w:hint="eastAsia" w:ascii="宋体" w:hAnsi="宋体" w:cs="宋体"/>
                <w:color w:val="000000"/>
                <w:szCs w:val="21"/>
              </w:rPr>
              <w:t xml:space="preserve">④交流电压表</w:t>
            </w:r>
            <w:r>
              <w:rPr>
                <w:rFonts w:hint="eastAsia" w:ascii="宋体" w:hAnsi="宋体" w:cs="宋体"/>
                <w:color w:val="000000"/>
                <w:szCs w:val="21"/>
              </w:rPr>
              <w:tab/>
              <w:t xml:space="preserve">0-2V</w:t>
            </w:r>
            <w:r>
              <w:rPr>
                <w:rFonts w:hint="eastAsia" w:ascii="宋体" w:hAnsi="宋体" w:cs="宋体"/>
                <w:color w:val="000000"/>
                <w:szCs w:val="21"/>
              </w:rPr>
              <w:tab/>
              <w:t xml:space="preserve">0.5%；1-400V</w:t>
            </w:r>
            <w:r>
              <w:rPr>
                <w:rFonts w:hint="eastAsia" w:ascii="宋体" w:hAnsi="宋体" w:cs="宋体"/>
                <w:color w:val="000000"/>
                <w:szCs w:val="21"/>
              </w:rPr>
              <w:tab/>
              <w:t xml:space="preserve">0.5%</w:t>
            </w:r>
            <w:r/>
          </w:p>
          <w:p>
            <w:pPr>
              <w:ind w:firstLine="420"/>
              <w:jc w:val="left"/>
              <w:widowControl/>
              <w:rPr>
                <w:rFonts w:ascii="宋体" w:hAnsi="宋体" w:cs="宋体"/>
                <w:color w:val="000000"/>
                <w:szCs w:val="21"/>
              </w:rPr>
            </w:pPr>
            <w:r>
              <w:rPr>
                <w:rFonts w:hint="eastAsia" w:ascii="宋体" w:hAnsi="宋体" w:cs="宋体"/>
                <w:color w:val="000000"/>
                <w:szCs w:val="21"/>
              </w:rPr>
              <w:t xml:space="preserve">⑤交流电流表</w:t>
            </w:r>
            <w:r>
              <w:rPr>
                <w:rFonts w:hint="eastAsia" w:ascii="宋体" w:hAnsi="宋体" w:cs="宋体"/>
                <w:color w:val="000000"/>
                <w:szCs w:val="21"/>
              </w:rPr>
              <w:tab/>
              <w:t xml:space="preserve">0-5A</w:t>
            </w:r>
            <w:r>
              <w:rPr>
                <w:rFonts w:hint="eastAsia" w:ascii="宋体" w:hAnsi="宋体" w:cs="宋体"/>
                <w:color w:val="000000"/>
                <w:szCs w:val="21"/>
              </w:rPr>
              <w:tab/>
              <w:t xml:space="preserve">0.5%</w:t>
            </w:r>
            <w:r/>
          </w:p>
          <w:p>
            <w:pPr>
              <w:ind w:firstLine="420"/>
              <w:jc w:val="left"/>
              <w:widowControl/>
              <w:rPr>
                <w:rFonts w:ascii="宋体" w:hAnsi="宋体" w:cs="宋体"/>
                <w:color w:val="000000"/>
                <w:szCs w:val="21"/>
              </w:rPr>
            </w:pPr>
            <w:r>
              <w:rPr>
                <w:rFonts w:hint="eastAsia" w:ascii="宋体" w:hAnsi="宋体" w:cs="宋体"/>
                <w:b/>
                <w:bCs/>
                <w:szCs w:val="21"/>
              </w:rPr>
              <w:t xml:space="preserve">▲</w:t>
            </w:r>
            <w:r>
              <w:rPr>
                <w:rFonts w:hint="eastAsia" w:ascii="宋体" w:hAnsi="宋体" w:cs="宋体"/>
                <w:color w:val="000000"/>
                <w:szCs w:val="21"/>
              </w:rPr>
              <w:t xml:space="preserve">⑥交流功率表</w:t>
            </w:r>
            <w:r>
              <w:rPr>
                <w:rFonts w:hint="eastAsia" w:ascii="宋体" w:hAnsi="宋体" w:cs="宋体"/>
                <w:color w:val="000000"/>
                <w:szCs w:val="21"/>
              </w:rPr>
              <w:tab/>
              <w:t xml:space="preserve">0-200W</w:t>
            </w:r>
            <w:r>
              <w:rPr>
                <w:rFonts w:hint="eastAsia" w:ascii="宋体" w:hAnsi="宋体" w:cs="宋体"/>
                <w:color w:val="000000"/>
                <w:szCs w:val="21"/>
              </w:rPr>
              <w:tab/>
              <w:t xml:space="preserve">1%</w:t>
            </w:r>
            <w:r>
              <w:rPr>
                <w:rFonts w:hint="eastAsia" w:ascii="宋体" w:hAnsi="宋体" w:cs="华文仿宋"/>
                <w:b/>
                <w:bCs/>
                <w:szCs w:val="21"/>
              </w:rPr>
              <w:t xml:space="preserve">（提供校准证书材料证明）</w:t>
            </w:r>
            <w:r/>
          </w:p>
          <w:p>
            <w:pPr>
              <w:ind w:firstLine="420"/>
              <w:jc w:val="left"/>
              <w:widowControl/>
              <w:rPr>
                <w:rFonts w:ascii="宋体" w:hAnsi="宋体" w:cs="宋体"/>
                <w:color w:val="000000"/>
                <w:szCs w:val="21"/>
              </w:rPr>
            </w:pPr>
            <w:r>
              <w:rPr>
                <w:rFonts w:hint="eastAsia" w:ascii="宋体" w:hAnsi="宋体" w:cs="宋体"/>
                <w:color w:val="000000"/>
                <w:szCs w:val="21"/>
              </w:rPr>
              <w:t xml:space="preserve">⑦功率因数表</w:t>
            </w:r>
            <w:r>
              <w:rPr>
                <w:rFonts w:hint="eastAsia" w:ascii="宋体" w:hAnsi="宋体" w:cs="宋体"/>
                <w:color w:val="000000"/>
                <w:szCs w:val="21"/>
              </w:rPr>
              <w:tab/>
              <w:t xml:space="preserve">0-1</w:t>
            </w:r>
            <w:r>
              <w:rPr>
                <w:rFonts w:hint="eastAsia" w:ascii="宋体" w:hAnsi="宋体" w:cs="宋体"/>
                <w:color w:val="000000"/>
                <w:szCs w:val="21"/>
              </w:rPr>
              <w:tab/>
              <w:t xml:space="preserve">1%</w:t>
            </w:r>
            <w:r/>
          </w:p>
          <w:p>
            <w:pPr>
              <w:ind w:firstLine="420"/>
              <w:jc w:val="left"/>
              <w:widowControl/>
              <w:rPr>
                <w:rFonts w:ascii="宋体" w:hAnsi="宋体" w:cs="宋体"/>
                <w:color w:val="000000"/>
                <w:szCs w:val="21"/>
              </w:rPr>
            </w:pPr>
            <w:r>
              <w:rPr>
                <w:rFonts w:hint="eastAsia" w:ascii="宋体" w:hAnsi="宋体" w:cs="宋体"/>
                <w:color w:val="000000"/>
                <w:szCs w:val="21"/>
              </w:rPr>
              <w:t xml:space="preserve">⑧交流频率表</w:t>
            </w:r>
            <w:r>
              <w:rPr>
                <w:rFonts w:hint="eastAsia" w:ascii="宋体" w:hAnsi="宋体" w:cs="宋体"/>
                <w:color w:val="000000"/>
                <w:szCs w:val="21"/>
              </w:rPr>
              <w:tab/>
              <w:t xml:space="preserve">0-75Hz</w:t>
            </w:r>
            <w:r>
              <w:rPr>
                <w:rFonts w:hint="eastAsia" w:ascii="宋体" w:hAnsi="宋体" w:cs="宋体"/>
                <w:color w:val="000000"/>
                <w:szCs w:val="21"/>
              </w:rPr>
              <w:tab/>
              <w:t xml:space="preserve">1%</w:t>
            </w:r>
            <w:r/>
          </w:p>
          <w:p>
            <w:pPr>
              <w:ind w:firstLine="420"/>
              <w:jc w:val="left"/>
              <w:widowControl/>
              <w:rPr>
                <w:rFonts w:ascii="宋体" w:hAnsi="宋体" w:cs="宋体"/>
                <w:color w:val="000000"/>
                <w:szCs w:val="21"/>
              </w:rPr>
            </w:pPr>
            <w:r>
              <w:rPr>
                <w:rFonts w:hint="eastAsia" w:ascii="宋体" w:hAnsi="宋体" w:cs="宋体"/>
                <w:color w:val="000000"/>
                <w:szCs w:val="21"/>
              </w:rPr>
              <w:t xml:space="preserve">⑨交流真有效值表</w:t>
            </w:r>
            <w:r>
              <w:rPr>
                <w:rFonts w:hint="eastAsia" w:ascii="宋体" w:hAnsi="宋体" w:cs="宋体"/>
                <w:color w:val="000000"/>
                <w:szCs w:val="21"/>
              </w:rPr>
              <w:tab/>
              <w:t xml:space="preserve">0-2V，10HZ-2MHZ</w:t>
            </w:r>
            <w:r>
              <w:rPr>
                <w:rFonts w:hint="eastAsia" w:ascii="宋体" w:hAnsi="宋体" w:cs="宋体"/>
                <w:color w:val="000000"/>
                <w:szCs w:val="21"/>
              </w:rPr>
              <w:tab/>
              <w:t xml:space="preserve">0.5%</w:t>
            </w:r>
            <w:r/>
          </w:p>
          <w:p>
            <w:pPr>
              <w:ind w:firstLine="420"/>
              <w:jc w:val="left"/>
              <w:widowControl/>
              <w:rPr>
                <w:rFonts w:ascii="宋体" w:hAnsi="宋体" w:cs="宋体"/>
                <w:color w:val="000000"/>
                <w:szCs w:val="21"/>
              </w:rPr>
            </w:pPr>
            <w:r>
              <w:rPr>
                <w:rFonts w:hint="eastAsia" w:ascii="宋体" w:hAnsi="宋体" w:cs="宋体"/>
                <w:color w:val="000000"/>
                <w:szCs w:val="21"/>
              </w:rPr>
              <w:t xml:space="preserve">⑩交流真有效值表</w:t>
            </w:r>
            <w:r>
              <w:rPr>
                <w:rFonts w:hint="eastAsia" w:ascii="宋体" w:hAnsi="宋体" w:cs="宋体"/>
                <w:color w:val="000000"/>
                <w:szCs w:val="21"/>
              </w:rPr>
              <w:tab/>
              <w:t xml:space="preserve">0-30V，10HZ-2MHZ</w:t>
            </w:r>
            <w:r>
              <w:rPr>
                <w:rFonts w:hint="eastAsia" w:ascii="宋体" w:hAnsi="宋体" w:cs="宋体"/>
                <w:color w:val="000000"/>
                <w:szCs w:val="21"/>
              </w:rPr>
              <w:tab/>
              <w:t xml:space="preserve">0.5%</w:t>
            </w:r>
            <w:r/>
          </w:p>
          <w:p>
            <w:pPr>
              <w:widowControl/>
              <w:rPr>
                <w:rFonts w:ascii="宋体" w:hAnsi="宋体" w:cs="宋体"/>
                <w:szCs w:val="21"/>
              </w:rPr>
            </w:pPr>
            <w:r>
              <w:rPr>
                <w:rFonts w:hint="eastAsia" w:ascii="宋体" w:hAnsi="宋体" w:cs="宋体"/>
                <w:b/>
                <w:bCs/>
                <w:szCs w:val="21"/>
              </w:rPr>
              <w:t xml:space="preserve">▲（9）智能电参数测试仪与整个实训台为同一制造商，具有完全自主知识产权（提供制造厂家出具的证明文件）</w:t>
            </w:r>
            <w:r>
              <w:rPr>
                <w:rFonts w:hint="eastAsia" w:ascii="宋体" w:hAnsi="宋体" w:cs="宋体"/>
                <w:szCs w:val="21"/>
              </w:rPr>
              <w:t xml:space="preserve">：</w:t>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b/>
                <w:bCs/>
                <w:color w:val="000000"/>
                <w:szCs w:val="21"/>
              </w:rPr>
            </w:pPr>
            <w:r>
              <w:rPr>
                <w:rFonts w:hint="eastAsia" w:ascii="宋体" w:hAnsi="宋体" w:cs="宋体"/>
                <w:b/>
                <w:bCs/>
                <w:color w:val="000000"/>
                <w:szCs w:val="21"/>
              </w:rPr>
              <w:t xml:space="preserve">二、技术参数</w:t>
            </w:r>
            <w:r/>
          </w:p>
          <w:p>
            <w:pPr>
              <w:jc w:val="left"/>
              <w:widowControl/>
              <w:rPr>
                <w:rFonts w:ascii="宋体" w:hAnsi="宋体" w:cs="宋体"/>
                <w:color w:val="000000"/>
                <w:szCs w:val="21"/>
              </w:rPr>
            </w:pPr>
            <w:r>
              <w:rPr>
                <w:rFonts w:hint="eastAsia" w:ascii="宋体" w:hAnsi="宋体" w:cs="宋体"/>
                <w:color w:val="000000"/>
                <w:szCs w:val="21"/>
              </w:rPr>
              <w:t xml:space="preserve">1.电动机类型为三相永磁同步电机，电动机最大输出扭矩≥310N.m, 额定扭矩≥160N.m, 最大输入功率≥160kW，额定功率≥80kW。</w:t>
            </w:r>
            <w:r/>
          </w:p>
          <w:p>
            <w:pPr>
              <w:jc w:val="left"/>
              <w:widowControl/>
              <w:rPr>
                <w:rFonts w:ascii="宋体" w:hAnsi="宋体" w:cs="宋体"/>
                <w:color w:val="000000"/>
                <w:szCs w:val="21"/>
              </w:rPr>
            </w:pPr>
            <w:r>
              <w:rPr>
                <w:rFonts w:hint="eastAsia" w:ascii="宋体" w:hAnsi="宋体" w:cs="宋体"/>
                <w:color w:val="000000"/>
                <w:szCs w:val="21"/>
              </w:rPr>
              <w:t xml:space="preserve">2.变速器为单挡固定齿比变速器。</w:t>
            </w:r>
            <w:r/>
          </w:p>
          <w:p>
            <w:pPr>
              <w:jc w:val="left"/>
              <w:widowControl/>
              <w:rPr>
                <w:rFonts w:ascii="宋体" w:hAnsi="宋体" w:cs="宋体"/>
                <w:color w:val="000000"/>
                <w:szCs w:val="21"/>
              </w:rPr>
            </w:pPr>
            <w:r>
              <w:rPr>
                <w:rFonts w:hint="eastAsia" w:ascii="宋体" w:hAnsi="宋体" w:cs="宋体"/>
                <w:color w:val="000000"/>
                <w:szCs w:val="21"/>
              </w:rPr>
              <w:t xml:space="preserve">3.拆装台外观尺寸(长*宽*高):≥2000*1070*740mm。</w:t>
            </w:r>
            <w:r/>
          </w:p>
          <w:p>
            <w:pPr>
              <w:jc w:val="left"/>
              <w:widowControl/>
              <w:rPr>
                <w:rFonts w:ascii="宋体" w:hAnsi="宋体" w:cs="宋体"/>
                <w:color w:val="000000"/>
                <w:szCs w:val="21"/>
              </w:rPr>
            </w:pPr>
            <w:r>
              <w:rPr>
                <w:rFonts w:hint="eastAsia" w:ascii="宋体" w:hAnsi="宋体" w:cs="宋体"/>
                <w:color w:val="000000"/>
                <w:szCs w:val="21"/>
              </w:rPr>
              <w:t xml:space="preserve">4.桌面平铺≥5mm厚度绝缘垫，避免拆装过程中部件或油污的滑落对台面造成的损伤，同时也可避免各部件间硬接触造成元件损坏。</w:t>
            </w:r>
            <w:r/>
          </w:p>
          <w:p>
            <w:pPr>
              <w:jc w:val="left"/>
              <w:widowControl/>
              <w:rPr>
                <w:rFonts w:ascii="宋体" w:hAnsi="宋体" w:cs="宋体"/>
                <w:color w:val="000000"/>
                <w:szCs w:val="21"/>
              </w:rPr>
            </w:pPr>
            <w:r>
              <w:rPr>
                <w:rFonts w:hint="eastAsia" w:ascii="宋体" w:hAnsi="宋体" w:cs="宋体"/>
                <w:color w:val="000000"/>
                <w:szCs w:val="21"/>
              </w:rPr>
              <w:t xml:space="preserve">5.控制柜外观尺寸(长*宽*高):≥550*350*1100mm,柜内装有车规级永磁同步电机控制器，接线简洁，功能可靠，可实现电机正反转速1000以内可调，具有硬件启停、调速功能，控制器输出信号：输入电压、电机电流、电机转速，供电电压：DC12V，总功率≥10KW，配备通讯CAN通信接口。</w:t>
            </w:r>
            <w:r/>
          </w:p>
          <w:p>
            <w:pPr>
              <w:jc w:val="left"/>
              <w:widowControl/>
              <w:rPr>
                <w:rFonts w:ascii="宋体" w:hAnsi="宋体" w:cs="宋体"/>
                <w:color w:val="000000"/>
                <w:szCs w:val="21"/>
              </w:rPr>
            </w:pPr>
            <w:r>
              <w:rPr>
                <w:rFonts w:hint="eastAsia" w:ascii="宋体" w:hAnsi="宋体" w:cs="宋体"/>
                <w:color w:val="000000"/>
                <w:szCs w:val="21"/>
              </w:rPr>
              <w:t xml:space="preserve">6.控制面板采用5mm亚克力背喷工艺，外观美观大方，色彩丰富不褪色，面板上置机械开关及CAN通信接口。</w:t>
            </w:r>
            <w:r/>
          </w:p>
          <w:p>
            <w:pPr>
              <w:jc w:val="left"/>
              <w:widowControl/>
              <w:rPr>
                <w:rFonts w:ascii="宋体" w:hAnsi="宋体" w:cs="宋体"/>
                <w:color w:val="000000"/>
                <w:szCs w:val="21"/>
              </w:rPr>
            </w:pPr>
            <w:r>
              <w:rPr>
                <w:rFonts w:hint="eastAsia" w:ascii="宋体" w:hAnsi="宋体" w:cs="宋体"/>
                <w:color w:val="000000"/>
                <w:szCs w:val="21"/>
              </w:rPr>
              <w:t xml:space="preserve">7.配套提供设备使用手册和原厂维修手册。</w:t>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b/>
                <w:bCs/>
                <w:color w:val="000000"/>
                <w:szCs w:val="21"/>
              </w:rPr>
            </w:pPr>
            <w:r>
              <w:rPr>
                <w:rFonts w:hint="eastAsia" w:ascii="宋体" w:hAnsi="宋体" w:cs="宋体"/>
                <w:b/>
                <w:bCs/>
                <w:color w:val="000000"/>
                <w:szCs w:val="21"/>
              </w:rPr>
              <w:t xml:space="preserve">三、可完成的实训内容</w:t>
            </w:r>
            <w:r/>
          </w:p>
          <w:p>
            <w:pPr>
              <w:jc w:val="left"/>
              <w:widowControl/>
              <w:rPr>
                <w:rFonts w:ascii="宋体" w:hAnsi="宋体" w:cs="宋体"/>
                <w:color w:val="000000"/>
                <w:szCs w:val="21"/>
              </w:rPr>
            </w:pPr>
            <w:r>
              <w:rPr>
                <w:rFonts w:hint="eastAsia" w:ascii="宋体" w:hAnsi="宋体" w:cs="宋体"/>
                <w:color w:val="000000"/>
                <w:szCs w:val="21"/>
              </w:rPr>
              <w:t xml:space="preserve">1.永磁同步电机与变速器的分离</w:t>
            </w:r>
            <w:r/>
          </w:p>
          <w:p>
            <w:pPr>
              <w:jc w:val="left"/>
              <w:widowControl/>
              <w:rPr>
                <w:rFonts w:ascii="宋体" w:hAnsi="宋体" w:cs="宋体"/>
                <w:color w:val="000000"/>
                <w:szCs w:val="21"/>
              </w:rPr>
            </w:pPr>
            <w:r>
              <w:rPr>
                <w:rFonts w:hint="eastAsia" w:ascii="宋体" w:hAnsi="宋体" w:cs="宋体"/>
                <w:color w:val="000000"/>
                <w:szCs w:val="21"/>
              </w:rPr>
              <w:t xml:space="preserve">2.永磁同步电机与变速器的组装</w:t>
            </w:r>
            <w:r/>
          </w:p>
          <w:p>
            <w:pPr>
              <w:jc w:val="left"/>
              <w:widowControl/>
              <w:rPr>
                <w:rFonts w:ascii="宋体" w:hAnsi="宋体" w:cs="宋体"/>
                <w:color w:val="000000"/>
                <w:szCs w:val="21"/>
              </w:rPr>
            </w:pPr>
            <w:r>
              <w:rPr>
                <w:rFonts w:hint="eastAsia" w:ascii="宋体" w:hAnsi="宋体" w:cs="宋体"/>
                <w:color w:val="000000"/>
                <w:szCs w:val="21"/>
              </w:rPr>
              <w:t xml:space="preserve">3.输入轴齿轮的分离</w:t>
            </w:r>
            <w:r/>
          </w:p>
          <w:p>
            <w:pPr>
              <w:jc w:val="left"/>
              <w:widowControl/>
              <w:rPr>
                <w:rFonts w:ascii="宋体" w:hAnsi="宋体" w:cs="宋体"/>
                <w:color w:val="000000"/>
                <w:szCs w:val="21"/>
              </w:rPr>
            </w:pPr>
            <w:r>
              <w:rPr>
                <w:rFonts w:hint="eastAsia" w:ascii="宋体" w:hAnsi="宋体" w:cs="宋体"/>
                <w:color w:val="000000"/>
                <w:szCs w:val="21"/>
              </w:rPr>
              <w:t xml:space="preserve">4.输入轴齿轮的装配</w:t>
            </w:r>
            <w:r/>
          </w:p>
          <w:p>
            <w:pPr>
              <w:jc w:val="left"/>
              <w:widowControl/>
              <w:rPr>
                <w:rFonts w:ascii="宋体" w:hAnsi="宋体" w:cs="宋体"/>
                <w:color w:val="000000"/>
                <w:szCs w:val="21"/>
              </w:rPr>
            </w:pPr>
            <w:r>
              <w:rPr>
                <w:rFonts w:hint="eastAsia" w:ascii="宋体" w:hAnsi="宋体" w:cs="宋体"/>
                <w:color w:val="000000"/>
                <w:szCs w:val="21"/>
              </w:rPr>
              <w:t xml:space="preserve">5.副轴齿轮的分离</w:t>
            </w:r>
            <w:r/>
          </w:p>
          <w:p>
            <w:pPr>
              <w:jc w:val="left"/>
              <w:widowControl/>
              <w:rPr>
                <w:rFonts w:ascii="宋体" w:hAnsi="宋体" w:cs="宋体"/>
                <w:color w:val="000000"/>
                <w:szCs w:val="21"/>
              </w:rPr>
            </w:pPr>
            <w:r>
              <w:rPr>
                <w:rFonts w:hint="eastAsia" w:ascii="宋体" w:hAnsi="宋体" w:cs="宋体"/>
                <w:color w:val="000000"/>
                <w:szCs w:val="21"/>
              </w:rPr>
              <w:t xml:space="preserve">6.副轴齿轮的装配</w:t>
            </w:r>
            <w:r/>
          </w:p>
          <w:p>
            <w:pPr>
              <w:jc w:val="left"/>
              <w:widowControl/>
              <w:rPr>
                <w:rFonts w:ascii="宋体" w:hAnsi="宋体" w:cs="宋体"/>
                <w:color w:val="000000"/>
                <w:szCs w:val="21"/>
              </w:rPr>
            </w:pPr>
            <w:r>
              <w:rPr>
                <w:rFonts w:hint="eastAsia" w:ascii="宋体" w:hAnsi="宋体" w:cs="宋体"/>
                <w:color w:val="000000"/>
                <w:szCs w:val="21"/>
              </w:rPr>
              <w:t xml:space="preserve">7.减速器齿轮的分离</w:t>
            </w:r>
            <w:r/>
          </w:p>
          <w:p>
            <w:pPr>
              <w:jc w:val="left"/>
              <w:widowControl/>
              <w:rPr>
                <w:rFonts w:ascii="宋体" w:hAnsi="宋体" w:cs="宋体"/>
                <w:color w:val="000000"/>
                <w:szCs w:val="21"/>
              </w:rPr>
            </w:pPr>
            <w:r>
              <w:rPr>
                <w:rFonts w:hint="eastAsia" w:ascii="宋体" w:hAnsi="宋体" w:cs="宋体"/>
                <w:color w:val="000000"/>
                <w:szCs w:val="21"/>
              </w:rPr>
              <w:t xml:space="preserve">8.减速器齿轮的装配</w:t>
            </w:r>
            <w:r/>
          </w:p>
          <w:p>
            <w:pPr>
              <w:jc w:val="left"/>
              <w:widowControl/>
              <w:rPr>
                <w:rFonts w:ascii="宋体" w:hAnsi="宋体" w:cs="宋体"/>
                <w:color w:val="000000"/>
                <w:szCs w:val="21"/>
              </w:rPr>
            </w:pPr>
            <w:r>
              <w:rPr>
                <w:rFonts w:hint="eastAsia" w:ascii="宋体" w:hAnsi="宋体" w:cs="宋体"/>
                <w:color w:val="000000"/>
                <w:szCs w:val="21"/>
              </w:rPr>
              <w:t xml:space="preserve">9.齿轮组磨损状况</w:t>
            </w:r>
            <w:r/>
          </w:p>
          <w:p>
            <w:pPr>
              <w:jc w:val="left"/>
              <w:widowControl/>
              <w:rPr>
                <w:rFonts w:ascii="宋体" w:hAnsi="宋体" w:cs="宋体"/>
                <w:color w:val="000000"/>
                <w:szCs w:val="21"/>
              </w:rPr>
            </w:pPr>
            <w:r>
              <w:rPr>
                <w:rFonts w:hint="eastAsia" w:ascii="宋体" w:hAnsi="宋体" w:cs="宋体"/>
                <w:color w:val="000000"/>
                <w:szCs w:val="21"/>
              </w:rPr>
              <w:t xml:space="preserve">10.电机定转分离与安装</w:t>
            </w:r>
            <w:r/>
          </w:p>
          <w:p>
            <w:pPr>
              <w:jc w:val="left"/>
              <w:widowControl/>
              <w:rPr>
                <w:rFonts w:ascii="宋体" w:hAnsi="宋体" w:cs="宋体"/>
                <w:color w:val="000000"/>
                <w:szCs w:val="21"/>
              </w:rPr>
            </w:pPr>
            <w:r>
              <w:rPr>
                <w:rFonts w:hint="eastAsia" w:ascii="宋体" w:hAnsi="宋体" w:cs="宋体"/>
                <w:color w:val="000000"/>
                <w:szCs w:val="21"/>
              </w:rPr>
              <w:t xml:space="preserve">11.电机定转子的检测</w:t>
            </w:r>
            <w:r/>
          </w:p>
          <w:p>
            <w:pPr>
              <w:jc w:val="left"/>
              <w:widowControl/>
              <w:rPr>
                <w:rFonts w:ascii="宋体" w:hAnsi="宋体" w:cs="宋体"/>
                <w:color w:val="000000"/>
                <w:szCs w:val="21"/>
              </w:rPr>
            </w:pPr>
            <w:r>
              <w:rPr>
                <w:rFonts w:hint="eastAsia" w:ascii="宋体" w:hAnsi="宋体" w:cs="宋体"/>
                <w:color w:val="000000"/>
                <w:szCs w:val="21"/>
              </w:rPr>
              <w:t xml:space="preserve">12.副轴与减速器工作数据的检测</w:t>
            </w:r>
            <w:r/>
          </w:p>
          <w:p>
            <w:pPr>
              <w:jc w:val="left"/>
              <w:widowControl/>
              <w:rPr>
                <w:rFonts w:ascii="宋体" w:hAnsi="宋体" w:cs="宋体"/>
                <w:color w:val="000000"/>
                <w:szCs w:val="21"/>
              </w:rPr>
            </w:pPr>
            <w:r>
              <w:rPr>
                <w:rFonts w:hint="eastAsia" w:ascii="宋体" w:hAnsi="宋体" w:cs="宋体"/>
                <w:color w:val="000000"/>
                <w:szCs w:val="21"/>
              </w:rPr>
              <w:t xml:space="preserve">13.减速器的拆卸</w:t>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b/>
                <w:bCs/>
                <w:color w:val="000000"/>
                <w:szCs w:val="21"/>
              </w:rPr>
            </w:pPr>
            <w:r>
              <w:rPr>
                <w:rFonts w:hint="eastAsia" w:ascii="宋体" w:hAnsi="宋体" w:cs="宋体"/>
                <w:b/>
                <w:bCs/>
                <w:color w:val="000000"/>
                <w:szCs w:val="21"/>
              </w:rPr>
              <w:t xml:space="preserve">四、配套纯电动汽车驱动系统装调与检测技术平台实训指导书，实训指导书至少包含以下实训项目内容：</w:t>
            </w:r>
            <w:r/>
          </w:p>
          <w:p>
            <w:pPr>
              <w:jc w:val="left"/>
              <w:widowControl/>
              <w:rPr>
                <w:rFonts w:ascii="宋体" w:hAnsi="宋体" w:cs="宋体"/>
                <w:color w:val="000000"/>
                <w:szCs w:val="21"/>
              </w:rPr>
            </w:pPr>
            <w:r>
              <w:rPr>
                <w:rFonts w:hint="eastAsia" w:ascii="宋体" w:hAnsi="宋体" w:cs="宋体"/>
                <w:color w:val="000000"/>
                <w:szCs w:val="21"/>
              </w:rPr>
              <w:t xml:space="preserve">实训项目1认识纯电动汽车驱动系统装调与检测技术平台</w:t>
            </w:r>
            <w:r/>
          </w:p>
          <w:p>
            <w:pPr>
              <w:jc w:val="left"/>
              <w:widowControl/>
              <w:rPr>
                <w:rFonts w:ascii="宋体" w:hAnsi="宋体" w:cs="宋体"/>
                <w:color w:val="000000"/>
                <w:szCs w:val="21"/>
              </w:rPr>
            </w:pPr>
            <w:r>
              <w:rPr>
                <w:rFonts w:hint="eastAsia" w:ascii="宋体" w:hAnsi="宋体" w:cs="宋体"/>
                <w:color w:val="000000"/>
                <w:szCs w:val="21"/>
              </w:rPr>
              <w:t xml:space="preserve">实训项目2驱动电机气密性检测 </w:t>
            </w:r>
            <w:r/>
          </w:p>
          <w:p>
            <w:pPr>
              <w:jc w:val="left"/>
              <w:widowControl/>
              <w:rPr>
                <w:rFonts w:ascii="宋体" w:hAnsi="宋体" w:cs="宋体"/>
                <w:color w:val="000000"/>
                <w:szCs w:val="21"/>
              </w:rPr>
            </w:pPr>
            <w:r>
              <w:rPr>
                <w:rFonts w:hint="eastAsia" w:ascii="宋体" w:hAnsi="宋体" w:cs="宋体"/>
                <w:color w:val="000000"/>
                <w:szCs w:val="21"/>
              </w:rPr>
              <w:t xml:space="preserve">实训项目3减速器总成拆卸 </w:t>
            </w:r>
            <w:r/>
          </w:p>
          <w:p>
            <w:pPr>
              <w:jc w:val="left"/>
              <w:widowControl/>
              <w:rPr>
                <w:rFonts w:ascii="宋体" w:hAnsi="宋体" w:cs="宋体"/>
                <w:color w:val="000000"/>
                <w:szCs w:val="21"/>
              </w:rPr>
            </w:pPr>
            <w:r>
              <w:rPr>
                <w:rFonts w:hint="eastAsia" w:ascii="宋体" w:hAnsi="宋体" w:cs="宋体"/>
                <w:color w:val="000000"/>
                <w:szCs w:val="21"/>
              </w:rPr>
              <w:t xml:space="preserve">实训项目4清洁并组装减速器齿轮组 </w:t>
            </w:r>
            <w:r/>
          </w:p>
          <w:p>
            <w:pPr>
              <w:jc w:val="left"/>
              <w:widowControl/>
              <w:rPr>
                <w:rFonts w:ascii="宋体" w:hAnsi="宋体" w:cs="宋体"/>
                <w:color w:val="000000"/>
                <w:szCs w:val="21"/>
              </w:rPr>
            </w:pPr>
            <w:r>
              <w:rPr>
                <w:rFonts w:hint="eastAsia" w:ascii="宋体" w:hAnsi="宋体" w:cs="宋体"/>
                <w:color w:val="000000"/>
                <w:szCs w:val="21"/>
              </w:rPr>
              <w:t xml:space="preserve">实训项目5测量减速器轴安装间隙 </w:t>
            </w:r>
            <w:r/>
          </w:p>
          <w:p>
            <w:pPr>
              <w:jc w:val="left"/>
              <w:widowControl/>
              <w:rPr>
                <w:rFonts w:ascii="宋体" w:hAnsi="宋体" w:cs="宋体"/>
                <w:color w:val="000000"/>
                <w:szCs w:val="21"/>
              </w:rPr>
            </w:pPr>
            <w:r>
              <w:rPr>
                <w:rFonts w:hint="eastAsia" w:ascii="宋体" w:hAnsi="宋体" w:cs="宋体"/>
                <w:color w:val="000000"/>
                <w:szCs w:val="21"/>
              </w:rPr>
              <w:t xml:space="preserve">实训项目6减速器总成安装 </w:t>
            </w:r>
            <w:r/>
          </w:p>
          <w:p>
            <w:pPr>
              <w:jc w:val="left"/>
              <w:widowControl/>
              <w:rPr>
                <w:rFonts w:ascii="宋体" w:hAnsi="宋体" w:cs="宋体"/>
                <w:color w:val="000000"/>
                <w:szCs w:val="21"/>
              </w:rPr>
            </w:pPr>
            <w:r>
              <w:rPr>
                <w:rFonts w:hint="eastAsia" w:ascii="宋体" w:hAnsi="宋体" w:cs="宋体"/>
                <w:color w:val="000000"/>
                <w:szCs w:val="21"/>
              </w:rPr>
              <w:t xml:space="preserve">实训项目7驱动系统静态测试 </w:t>
            </w:r>
            <w:r/>
          </w:p>
          <w:p>
            <w:pPr>
              <w:jc w:val="left"/>
              <w:widowControl/>
              <w:rPr>
                <w:rFonts w:ascii="宋体" w:hAnsi="宋体" w:cs="宋体"/>
                <w:color w:val="000000"/>
                <w:szCs w:val="21"/>
              </w:rPr>
            </w:pPr>
            <w:r>
              <w:rPr>
                <w:rFonts w:hint="eastAsia" w:ascii="宋体" w:hAnsi="宋体" w:cs="宋体"/>
                <w:color w:val="000000"/>
                <w:szCs w:val="21"/>
              </w:rPr>
              <w:t xml:space="preserve">实训项目8驱动系统动态测试</w:t>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b/>
                <w:bCs/>
                <w:color w:val="000000"/>
                <w:szCs w:val="21"/>
              </w:rPr>
            </w:pPr>
            <w:r>
              <w:rPr>
                <w:rFonts w:hint="eastAsia" w:ascii="宋体" w:hAnsi="宋体" w:cs="宋体"/>
                <w:b/>
                <w:bCs/>
                <w:color w:val="000000"/>
                <w:szCs w:val="21"/>
              </w:rPr>
              <w:t xml:space="preserve">五、平台配套工具设备</w:t>
            </w:r>
            <w:r/>
          </w:p>
          <w:p>
            <w:pPr>
              <w:jc w:val="left"/>
              <w:widowControl/>
              <w:rPr>
                <w:rFonts w:ascii="宋体" w:hAnsi="宋体" w:cs="宋体"/>
                <w:color w:val="000000"/>
                <w:szCs w:val="21"/>
              </w:rPr>
            </w:pPr>
            <w:r>
              <w:rPr>
                <w:rFonts w:hint="eastAsia" w:ascii="宋体" w:hAnsi="宋体" w:cs="宋体"/>
                <w:color w:val="000000"/>
                <w:szCs w:val="21"/>
              </w:rPr>
              <w:t xml:space="preserve">平台工具标准配置一套（包含下述工具各一件），具体包括：</w:t>
            </w:r>
            <w:r/>
          </w:p>
          <w:p>
            <w:pPr>
              <w:ind w:firstLine="420"/>
              <w:jc w:val="left"/>
              <w:widowControl/>
              <w:rPr>
                <w:rFonts w:ascii="宋体" w:hAnsi="宋体" w:cs="宋体"/>
                <w:color w:val="000000"/>
                <w:szCs w:val="21"/>
              </w:rPr>
            </w:pPr>
            <w:r>
              <w:rPr>
                <w:rFonts w:hint="eastAsia" w:ascii="宋体" w:hAnsi="宋体" w:cs="宋体"/>
                <w:color w:val="000000"/>
                <w:szCs w:val="21"/>
              </w:rPr>
              <w:t xml:space="preserve">1.尼龙棒  1件，直径44mm，长度150mm   </w:t>
            </w:r>
            <w:r/>
          </w:p>
          <w:p>
            <w:pPr>
              <w:ind w:firstLine="420"/>
              <w:jc w:val="left"/>
              <w:widowControl/>
              <w:rPr>
                <w:rFonts w:ascii="宋体" w:hAnsi="宋体" w:cs="宋体"/>
                <w:color w:val="000000"/>
                <w:szCs w:val="21"/>
              </w:rPr>
            </w:pPr>
            <w:r>
              <w:rPr>
                <w:rFonts w:hint="eastAsia" w:ascii="宋体" w:hAnsi="宋体" w:cs="宋体"/>
                <w:color w:val="000000"/>
                <w:szCs w:val="21"/>
              </w:rPr>
              <w:t xml:space="preserve">2.电机前后轴承、差速器轴承安装工装、拆卸定位块、专用工装  各1件</w:t>
            </w:r>
            <w:r/>
          </w:p>
          <w:p>
            <w:pPr>
              <w:ind w:firstLine="420"/>
              <w:jc w:val="left"/>
              <w:widowControl/>
              <w:rPr>
                <w:rFonts w:ascii="宋体" w:hAnsi="宋体" w:cs="宋体"/>
                <w:color w:val="000000"/>
                <w:szCs w:val="21"/>
              </w:rPr>
            </w:pPr>
            <w:r>
              <w:rPr>
                <w:rFonts w:hint="eastAsia" w:ascii="宋体" w:hAnsi="宋体" w:cs="宋体"/>
                <w:color w:val="000000"/>
                <w:szCs w:val="21"/>
              </w:rPr>
              <w:t xml:space="preserve">3.转子拆装、支撑专用工具 铝合金材质   1件</w:t>
            </w:r>
            <w:r/>
          </w:p>
          <w:p>
            <w:pPr>
              <w:ind w:firstLine="420"/>
              <w:jc w:val="left"/>
              <w:widowControl/>
              <w:rPr>
                <w:rFonts w:ascii="宋体" w:hAnsi="宋体" w:cs="宋体"/>
                <w:color w:val="000000"/>
                <w:szCs w:val="21"/>
              </w:rPr>
            </w:pPr>
            <w:r>
              <w:rPr>
                <w:rFonts w:hint="eastAsia" w:ascii="宋体" w:hAnsi="宋体" w:cs="宋体"/>
                <w:color w:val="000000"/>
                <w:szCs w:val="21"/>
              </w:rPr>
              <w:t xml:space="preserve">4.导向支架  1件，包含弓形架1个，定位轴1根，调整板2块，紧固螺栓8个</w:t>
            </w:r>
            <w:r/>
          </w:p>
          <w:p>
            <w:pPr>
              <w:ind w:firstLine="420"/>
              <w:jc w:val="left"/>
              <w:widowControl/>
              <w:rPr>
                <w:rFonts w:ascii="宋体" w:hAnsi="宋体" w:cs="宋体"/>
                <w:color w:val="000000"/>
                <w:szCs w:val="21"/>
              </w:rPr>
            </w:pPr>
            <w:r>
              <w:rPr>
                <w:rFonts w:hint="eastAsia" w:ascii="宋体" w:hAnsi="宋体" w:cs="宋体"/>
                <w:color w:val="000000"/>
                <w:szCs w:val="21"/>
              </w:rPr>
              <w:t xml:space="preserve">5.后箱体摆放定位板 专用工装 1件</w:t>
            </w:r>
            <w:r/>
          </w:p>
          <w:p>
            <w:pPr>
              <w:ind w:firstLine="420"/>
              <w:jc w:val="left"/>
              <w:widowControl/>
              <w:rPr>
                <w:rFonts w:ascii="宋体" w:hAnsi="宋体" w:cs="宋体"/>
                <w:color w:val="000000"/>
                <w:szCs w:val="21"/>
              </w:rPr>
            </w:pPr>
            <w:r>
              <w:rPr>
                <w:rFonts w:hint="eastAsia" w:ascii="宋体" w:hAnsi="宋体" w:cs="宋体"/>
                <w:color w:val="000000"/>
                <w:szCs w:val="21"/>
              </w:rPr>
              <w:t xml:space="preserve">6.电机花键手轮 专用工装 1件</w:t>
            </w:r>
            <w:r/>
          </w:p>
          <w:p>
            <w:pPr>
              <w:ind w:firstLine="420"/>
              <w:jc w:val="left"/>
              <w:widowControl/>
              <w:rPr>
                <w:rFonts w:ascii="宋体" w:hAnsi="宋体" w:cs="宋体"/>
                <w:color w:val="000000"/>
                <w:szCs w:val="21"/>
              </w:rPr>
            </w:pPr>
            <w:r>
              <w:rPr>
                <w:rFonts w:hint="eastAsia" w:ascii="宋体" w:hAnsi="宋体" w:cs="宋体"/>
                <w:color w:val="000000"/>
                <w:szCs w:val="21"/>
              </w:rPr>
              <w:t xml:space="preserve">7.轴承拆装压力机 20T  1件</w:t>
            </w:r>
            <w:r/>
          </w:p>
          <w:p>
            <w:pPr>
              <w:ind w:firstLine="420"/>
              <w:jc w:val="left"/>
              <w:widowControl/>
              <w:rPr>
                <w:rFonts w:ascii="宋体" w:hAnsi="宋体" w:cs="宋体"/>
                <w:color w:val="000000"/>
                <w:szCs w:val="21"/>
              </w:rPr>
            </w:pPr>
            <w:r>
              <w:rPr>
                <w:rFonts w:hint="eastAsia" w:ascii="宋体" w:hAnsi="宋体" w:cs="宋体"/>
                <w:color w:val="000000"/>
                <w:szCs w:val="21"/>
              </w:rPr>
              <w:t xml:space="preserve">8.3爪拉马通用 4寸、6寸、12寸  各1件</w:t>
            </w:r>
            <w:r/>
          </w:p>
          <w:p>
            <w:pPr>
              <w:ind w:firstLine="420"/>
              <w:jc w:val="left"/>
              <w:widowControl/>
              <w:rPr>
                <w:rFonts w:ascii="宋体" w:hAnsi="宋体" w:cs="宋体"/>
                <w:color w:val="000000"/>
                <w:szCs w:val="21"/>
              </w:rPr>
            </w:pPr>
            <w:r>
              <w:rPr>
                <w:rFonts w:hint="eastAsia" w:ascii="宋体" w:hAnsi="宋体" w:cs="宋体"/>
                <w:color w:val="000000"/>
                <w:szCs w:val="21"/>
              </w:rPr>
              <w:t xml:space="preserve">9.轴承拉马 1件 万用型，精钢材质，耐磨抗拉</w:t>
            </w:r>
            <w:r/>
          </w:p>
          <w:p>
            <w:pPr>
              <w:ind w:firstLine="420"/>
              <w:jc w:val="left"/>
              <w:widowControl/>
              <w:rPr>
                <w:rFonts w:ascii="宋体" w:hAnsi="宋体" w:cs="宋体"/>
                <w:color w:val="000000"/>
                <w:szCs w:val="21"/>
              </w:rPr>
            </w:pPr>
            <w:r>
              <w:rPr>
                <w:rFonts w:hint="eastAsia" w:ascii="宋体" w:hAnsi="宋体" w:cs="宋体"/>
                <w:color w:val="000000"/>
                <w:szCs w:val="21"/>
              </w:rPr>
              <w:t xml:space="preserve">10.管钳 14寸 1件</w:t>
            </w:r>
            <w:r/>
          </w:p>
          <w:p>
            <w:pPr>
              <w:ind w:firstLine="420"/>
              <w:jc w:val="left"/>
              <w:widowControl/>
              <w:rPr>
                <w:rFonts w:ascii="宋体" w:hAnsi="宋体" w:cs="宋体"/>
                <w:color w:val="000000"/>
                <w:szCs w:val="21"/>
              </w:rPr>
            </w:pPr>
            <w:r>
              <w:rPr>
                <w:rFonts w:hint="eastAsia" w:ascii="宋体" w:hAnsi="宋体" w:cs="宋体"/>
                <w:color w:val="000000"/>
                <w:szCs w:val="21"/>
              </w:rPr>
              <w:t xml:space="preserve">11.磁通测试仪 1件</w:t>
            </w:r>
            <w:r/>
          </w:p>
          <w:p>
            <w:pPr>
              <w:ind w:firstLine="420"/>
              <w:jc w:val="left"/>
              <w:widowControl/>
              <w:rPr>
                <w:rFonts w:ascii="宋体" w:hAnsi="宋体" w:cs="宋体"/>
                <w:color w:val="000000"/>
                <w:szCs w:val="21"/>
              </w:rPr>
            </w:pPr>
            <w:r>
              <w:rPr>
                <w:rFonts w:hint="eastAsia" w:ascii="宋体" w:hAnsi="宋体" w:cs="宋体"/>
                <w:color w:val="000000"/>
                <w:szCs w:val="21"/>
              </w:rPr>
              <w:t xml:space="preserve">12.5V电源  1件</w:t>
            </w:r>
            <w:r/>
          </w:p>
          <w:p>
            <w:pPr>
              <w:ind w:firstLine="420"/>
              <w:jc w:val="left"/>
              <w:widowControl/>
              <w:rPr>
                <w:rFonts w:ascii="宋体" w:hAnsi="宋体" w:cs="宋体"/>
                <w:b/>
                <w:bCs/>
                <w:color w:val="000000"/>
                <w:sz w:val="16"/>
                <w:szCs w:val="16"/>
              </w:rPr>
            </w:pPr>
            <w:r>
              <w:rPr>
                <w:rFonts w:hint="eastAsia" w:ascii="宋体" w:hAnsi="宋体" w:cs="宋体"/>
                <w:color w:val="000000"/>
                <w:szCs w:val="21"/>
              </w:rPr>
              <w:t xml:space="preserve">13.三轴轴调整垫片  一组，包括差速器调整垫片（0.50~1.2）、差速器半轴拆卸专用接杆 Cr-V刚制造，表面三层镜面电镀-镍镍铬，硬度最高HRC50</w:t>
            </w:r>
            <w:r/>
          </w:p>
        </w:tc>
      </w:tr>
      <w:tr>
        <w:trPr>
          <w:jc w:val="center"/>
          <w:trHeight w:val="954"/>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7</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ascii="宋体" w:hAnsi="宋体" w:cs="宋体"/>
                <w:color w:val="000000"/>
                <w:sz w:val="16"/>
                <w:szCs w:val="16"/>
              </w:rPr>
            </w:pPr>
            <w:r>
              <w:rPr>
                <w:rFonts w:hint="eastAsia" w:ascii="宋体" w:hAnsi="宋体" w:cs="宋体"/>
                <w:color w:val="000000"/>
                <w:szCs w:val="21"/>
              </w:rPr>
              <w:t xml:space="preserve">新能源一体化集成工量具</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1</w:t>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套</w:t>
            </w:r>
            <w:r/>
          </w:p>
        </w:tc>
        <w:tc>
          <w:tcPr>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Cs w:val="21"/>
              </w:rPr>
              <w:t xml:space="preserve">（1）11件12.5MM系列绝缘六角套筒：8-21MM； </w:t>
            </w:r>
            <w:r>
              <w:rPr>
                <w:rFonts w:hint="eastAsia" w:ascii="宋体" w:hAnsi="宋体" w:cs="宋体"/>
                <w:color w:val="000000"/>
                <w:szCs w:val="21"/>
              </w:rPr>
              <w:br/>
              <w:t xml:space="preserve">（2）1件12.5mm绝缘棘轮扳手； </w:t>
            </w:r>
            <w:r>
              <w:rPr>
                <w:rFonts w:hint="eastAsia" w:ascii="宋体" w:hAnsi="宋体" w:cs="宋体"/>
                <w:color w:val="000000"/>
                <w:szCs w:val="21"/>
              </w:rPr>
              <w:br/>
              <w:t xml:space="preserve">（3）2件绝缘接杆；125mm、250mm。 </w:t>
            </w:r>
            <w:r>
              <w:rPr>
                <w:rFonts w:hint="eastAsia" w:ascii="宋体" w:hAnsi="宋体" w:cs="宋体"/>
                <w:color w:val="000000"/>
                <w:szCs w:val="21"/>
              </w:rPr>
              <w:br/>
              <w:t xml:space="preserve">（4）1件12.5mm绝缘T型扳手； 200mm。 </w:t>
            </w:r>
            <w:r>
              <w:rPr>
                <w:rFonts w:hint="eastAsia" w:ascii="宋体" w:hAnsi="宋体" w:cs="宋体"/>
                <w:color w:val="000000"/>
                <w:szCs w:val="21"/>
              </w:rPr>
              <w:br/>
              <w:t xml:space="preserve">（5）1件10″绝缘活动扳手；</w:t>
            </w:r>
            <w:r>
              <w:rPr>
                <w:rFonts w:hint="eastAsia" w:ascii="宋体" w:hAnsi="宋体" w:cs="宋体"/>
                <w:color w:val="000000"/>
                <w:szCs w:val="21"/>
              </w:rPr>
              <w:br/>
              <w:t xml:space="preserve">（6）5件12.5mm绝缘六角旋具套筒：4-10mm。 </w:t>
            </w:r>
            <w:r>
              <w:rPr>
                <w:rFonts w:hint="eastAsia" w:ascii="宋体" w:hAnsi="宋体" w:cs="宋体"/>
                <w:color w:val="000000"/>
                <w:szCs w:val="21"/>
              </w:rPr>
              <w:br/>
              <w:t xml:space="preserve">（7）1件绝缘剥线刀。</w:t>
            </w:r>
            <w:r>
              <w:rPr>
                <w:rFonts w:hint="eastAsia" w:ascii="宋体" w:hAnsi="宋体" w:cs="宋体"/>
                <w:color w:val="000000"/>
                <w:szCs w:val="21"/>
              </w:rPr>
              <w:br/>
              <w:t xml:space="preserve">（8）4件10mm绝缘六角长套筒；8、10、14、17mm。 </w:t>
            </w:r>
            <w:r>
              <w:rPr>
                <w:rFonts w:hint="eastAsia" w:ascii="宋体" w:hAnsi="宋体" w:cs="宋体"/>
                <w:color w:val="000000"/>
                <w:szCs w:val="21"/>
              </w:rPr>
              <w:br/>
              <w:t xml:space="preserve">（9）8件10mm绝缘六角套筒；8、10、12、13、14、17、19、22mm。 </w:t>
            </w:r>
            <w:r>
              <w:rPr>
                <w:rFonts w:hint="eastAsia" w:ascii="宋体" w:hAnsi="宋体" w:cs="宋体"/>
                <w:color w:val="000000"/>
                <w:szCs w:val="21"/>
              </w:rPr>
              <w:br/>
              <w:t xml:space="preserve">（10）2件10mm绝缘接杆；150mm、250mm。 </w:t>
            </w:r>
            <w:r>
              <w:rPr>
                <w:rFonts w:hint="eastAsia" w:ascii="宋体" w:hAnsi="宋体" w:cs="宋体"/>
                <w:color w:val="000000"/>
                <w:szCs w:val="21"/>
              </w:rPr>
              <w:br/>
              <w:t xml:space="preserve">（11）1件10mm绝缘T杆。</w:t>
            </w:r>
            <w:r>
              <w:rPr>
                <w:rFonts w:hint="eastAsia" w:ascii="宋体" w:hAnsi="宋体" w:cs="宋体"/>
                <w:color w:val="000000"/>
                <w:szCs w:val="21"/>
              </w:rPr>
              <w:br/>
              <w:t xml:space="preserve">（12）1件10mm绝缘快速脱落棘轮扳手。 </w:t>
            </w:r>
            <w:r>
              <w:rPr>
                <w:rFonts w:hint="eastAsia" w:ascii="宋体" w:hAnsi="宋体" w:cs="宋体"/>
                <w:color w:val="000000"/>
                <w:szCs w:val="21"/>
              </w:rPr>
              <w:br/>
              <w:t xml:space="preserve">（13）7件互换式绝缘螺丝刀。</w:t>
            </w:r>
            <w:r>
              <w:rPr>
                <w:rFonts w:hint="eastAsia" w:ascii="宋体" w:hAnsi="宋体" w:cs="宋体"/>
                <w:color w:val="000000"/>
                <w:szCs w:val="21"/>
              </w:rPr>
              <w:br/>
              <w:t xml:space="preserve">（14）6件绝缘螺丝批；SL 2.5 x 75mmL、SL 4 x 100mmL、SL 5.5 x 125mmL 、#0 x 60mmL、# 1 x 80mmL、# 2 x 100mmL。 </w:t>
            </w:r>
            <w:r>
              <w:rPr>
                <w:rFonts w:hint="eastAsia" w:ascii="宋体" w:hAnsi="宋体" w:cs="宋体"/>
                <w:color w:val="000000"/>
                <w:szCs w:val="21"/>
              </w:rPr>
              <w:br/>
              <w:t xml:space="preserve">（15）1件绝缘尖嘴钳；8″。 </w:t>
            </w:r>
            <w:r>
              <w:rPr>
                <w:rFonts w:hint="eastAsia" w:ascii="宋体" w:hAnsi="宋体" w:cs="宋体"/>
                <w:color w:val="000000"/>
                <w:szCs w:val="21"/>
              </w:rPr>
              <w:br/>
              <w:t xml:space="preserve">（16）1件绝缘斜嘴钳；6″。 </w:t>
            </w:r>
            <w:r>
              <w:rPr>
                <w:rFonts w:hint="eastAsia" w:ascii="宋体" w:hAnsi="宋体" w:cs="宋体"/>
                <w:color w:val="000000"/>
                <w:szCs w:val="21"/>
              </w:rPr>
              <w:br/>
            </w:r>
            <w:r>
              <w:rPr>
                <w:rFonts w:hint="eastAsia" w:ascii="宋体" w:hAnsi="宋体" w:cs="宋体"/>
                <w:color w:val="000000"/>
                <w:szCs w:val="21"/>
              </w:rPr>
              <w:t xml:space="preserve">（17）1件绝缘钢丝钳；8″。 </w:t>
            </w:r>
            <w:r>
              <w:rPr>
                <w:rFonts w:hint="eastAsia" w:ascii="宋体" w:hAnsi="宋体" w:cs="宋体"/>
                <w:color w:val="000000"/>
                <w:szCs w:val="21"/>
              </w:rPr>
              <w:br/>
              <w:t xml:space="preserve">（18）1件绝缘剥线钳。 </w:t>
            </w:r>
            <w:r>
              <w:rPr>
                <w:rFonts w:hint="eastAsia" w:ascii="宋体" w:hAnsi="宋体" w:cs="宋体"/>
                <w:color w:val="000000"/>
                <w:szCs w:val="21"/>
              </w:rPr>
              <w:br/>
              <w:t xml:space="preserve">（19）1件测电笔。 </w:t>
            </w:r>
            <w:r>
              <w:rPr>
                <w:rFonts w:hint="eastAsia" w:ascii="宋体" w:hAnsi="宋体" w:cs="宋体"/>
                <w:color w:val="000000"/>
                <w:szCs w:val="21"/>
              </w:rPr>
              <w:br/>
              <w:t xml:space="preserve">（20）1件绝缘胶布。</w:t>
            </w:r>
            <w:r>
              <w:rPr>
                <w:rFonts w:hint="eastAsia" w:ascii="宋体" w:hAnsi="宋体" w:cs="宋体"/>
                <w:color w:val="000000"/>
                <w:szCs w:val="21"/>
              </w:rPr>
              <w:br/>
              <w:t xml:space="preserve">（21）13件绝缘梅花扳手；8～24mm。</w:t>
            </w:r>
            <w:r>
              <w:rPr>
                <w:rFonts w:hint="eastAsia" w:ascii="宋体" w:hAnsi="宋体" w:cs="宋体"/>
                <w:color w:val="000000"/>
                <w:szCs w:val="21"/>
              </w:rPr>
              <w:br/>
              <w:t xml:space="preserve">（22）13件开口扳手工具托组套；8mm～21mm。</w:t>
            </w:r>
            <w:r>
              <w:rPr>
                <w:rFonts w:hint="eastAsia" w:ascii="宋体" w:hAnsi="宋体" w:cs="宋体"/>
                <w:color w:val="000000"/>
                <w:szCs w:val="21"/>
              </w:rPr>
              <w:br/>
              <w:t xml:space="preserve">（23）7层工具车</w:t>
            </w:r>
            <w:r/>
          </w:p>
        </w:tc>
      </w:tr>
      <w:tr>
        <w:trPr>
          <w:jc w:val="center"/>
          <w:trHeight w:val="610"/>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8</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ascii="宋体" w:hAnsi="宋体" w:cs="宋体"/>
                <w:color w:val="000000"/>
                <w:sz w:val="16"/>
                <w:szCs w:val="16"/>
              </w:rPr>
            </w:pPr>
            <w:r>
              <w:rPr>
                <w:rFonts w:hint="eastAsia" w:ascii="宋体" w:hAnsi="宋体" w:cs="宋体"/>
                <w:color w:val="000000"/>
                <w:szCs w:val="21"/>
              </w:rPr>
              <w:t xml:space="preserve">充电机</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1</w:t>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台</w:t>
            </w:r>
            <w:r/>
          </w:p>
        </w:tc>
        <w:tc>
          <w:tcPr>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Cs w:val="21"/>
              </w:rPr>
              <w:t xml:space="preserve">分段式变电流充电模式，相对于传统恒流充电机，对电池损伤小，充电效率高，且充电机耗电量小，更节能</w:t>
            </w:r>
            <w:r>
              <w:rPr>
                <w:rFonts w:hint="eastAsia" w:ascii="宋体" w:hAnsi="宋体" w:cs="宋体"/>
                <w:color w:val="000000"/>
                <w:szCs w:val="21"/>
              </w:rPr>
              <w:br/>
              <w:t xml:space="preserve">智能控制组合键设计，操作更简单，一次设置，全程托管</w:t>
            </w:r>
            <w:r>
              <w:rPr>
                <w:rFonts w:hint="eastAsia" w:ascii="宋体" w:hAnsi="宋体" w:cs="宋体"/>
                <w:color w:val="000000"/>
                <w:szCs w:val="21"/>
              </w:rPr>
              <w:br/>
              <w:t xml:space="preserve">具备电池修复功能，延长电池使用寿命</w:t>
            </w:r>
            <w:r>
              <w:rPr>
                <w:rFonts w:hint="eastAsia" w:ascii="宋体" w:hAnsi="宋体" w:cs="宋体"/>
                <w:color w:val="000000"/>
                <w:szCs w:val="21"/>
              </w:rPr>
              <w:br/>
              <w:t xml:space="preserve">可满足各种车用蓄电池充电，包括GEL 和AGM 等新型启停电池</w:t>
            </w:r>
            <w:r>
              <w:rPr>
                <w:rFonts w:hint="eastAsia" w:ascii="宋体" w:hAnsi="宋体" w:cs="宋体"/>
                <w:color w:val="000000"/>
                <w:szCs w:val="21"/>
              </w:rPr>
              <w:br/>
              <w:t xml:space="preserve">输出充电电流</w:t>
            </w:r>
            <w:r>
              <w:rPr>
                <w:rFonts w:hint="eastAsia" w:ascii="宋体" w:hAnsi="宋体" w:cs="宋体"/>
                <w:color w:val="000000"/>
                <w:szCs w:val="21"/>
              </w:rPr>
              <w:br/>
              <w:t xml:space="preserve">2/10/40A (12V 档)</w:t>
            </w:r>
            <w:r>
              <w:rPr>
                <w:rFonts w:hint="eastAsia" w:ascii="宋体" w:hAnsi="宋体" w:cs="宋体"/>
                <w:color w:val="000000"/>
                <w:szCs w:val="21"/>
              </w:rPr>
              <w:br/>
              <w:t xml:space="preserve">2/10/20A (24V 档)</w:t>
            </w:r>
            <w:r>
              <w:rPr>
                <w:rFonts w:hint="eastAsia" w:ascii="宋体" w:hAnsi="宋体" w:cs="宋体"/>
                <w:color w:val="000000"/>
                <w:szCs w:val="21"/>
              </w:rPr>
              <w:br/>
              <w:t xml:space="preserve">输出电压DC 12/24V</w:t>
            </w:r>
            <w:r>
              <w:rPr>
                <w:rFonts w:hint="eastAsia" w:ascii="宋体" w:hAnsi="宋体" w:cs="宋体"/>
                <w:color w:val="000000"/>
                <w:szCs w:val="21"/>
              </w:rPr>
              <w:br/>
              <w:t xml:space="preserve">充电机外围尺寸 ≧545*545*640mm</w:t>
            </w:r>
            <w:r>
              <w:rPr>
                <w:rFonts w:hint="eastAsia" w:ascii="宋体" w:hAnsi="宋体" w:cs="宋体"/>
                <w:color w:val="000000"/>
                <w:szCs w:val="21"/>
              </w:rPr>
              <w:br/>
              <w:t xml:space="preserve">电源220V</w:t>
            </w:r>
            <w:r>
              <w:rPr>
                <w:rFonts w:hint="eastAsia" w:ascii="宋体" w:hAnsi="宋体" w:cs="宋体"/>
                <w:color w:val="000000"/>
                <w:szCs w:val="21"/>
              </w:rPr>
              <w:br/>
              <w:t xml:space="preserve">持续应急启动电流180A(12V)</w:t>
            </w:r>
            <w:r>
              <w:rPr>
                <w:rFonts w:hint="eastAsia" w:ascii="宋体" w:hAnsi="宋体" w:cs="宋体"/>
                <w:color w:val="000000"/>
                <w:szCs w:val="21"/>
              </w:rPr>
              <w:br/>
              <w:t xml:space="preserve">功率800W</w:t>
            </w:r>
            <w:r>
              <w:rPr>
                <w:rFonts w:hint="eastAsia" w:ascii="宋体" w:hAnsi="宋体" w:cs="宋体"/>
                <w:color w:val="000000"/>
                <w:szCs w:val="21"/>
              </w:rPr>
              <w:br/>
              <w:t xml:space="preserve">频率50Hz</w:t>
            </w:r>
            <w:r>
              <w:rPr>
                <w:rFonts w:hint="eastAsia" w:ascii="宋体" w:hAnsi="宋体" w:cs="宋体"/>
                <w:color w:val="000000"/>
                <w:szCs w:val="21"/>
              </w:rPr>
              <w:br/>
              <w:t xml:space="preserve">净重/毛重24/26kg(±2kg)</w:t>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9</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Cs w:val="21"/>
              </w:rPr>
              <w:t xml:space="preserve">人员防护套装</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4</w:t>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套</w:t>
            </w:r>
            <w:r/>
          </w:p>
        </w:tc>
        <w:tc>
          <w:tcPr>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Cs w:val="21"/>
              </w:rPr>
              <w:t xml:space="preserve">每套包含绝缘服一套、绝缘手套一副、绝缘鞋一双、头盔一个、护目镜一副。</w:t>
            </w:r>
            <w:r>
              <w:rPr>
                <w:rFonts w:hint="eastAsia" w:ascii="宋体" w:hAnsi="宋体" w:cs="宋体"/>
                <w:color w:val="000000"/>
                <w:szCs w:val="21"/>
              </w:rPr>
              <w:br/>
              <w:t xml:space="preserve">一、结构型式</w:t>
            </w:r>
            <w:r>
              <w:rPr>
                <w:rFonts w:hint="eastAsia" w:ascii="宋体" w:hAnsi="宋体" w:cs="宋体"/>
                <w:color w:val="000000"/>
                <w:szCs w:val="21"/>
              </w:rPr>
              <w:br/>
              <w:t xml:space="preserve">1.采用绝缘面料制成。</w:t>
            </w:r>
            <w:r>
              <w:rPr>
                <w:rFonts w:hint="eastAsia" w:ascii="宋体" w:hAnsi="宋体" w:cs="宋体"/>
                <w:color w:val="000000"/>
                <w:szCs w:val="21"/>
              </w:rPr>
              <w:br/>
              <w:t xml:space="preserve">2.绝缘服(分体式)。</w:t>
            </w:r>
            <w:r>
              <w:rPr>
                <w:rFonts w:hint="eastAsia" w:ascii="宋体" w:hAnsi="宋体" w:cs="宋体"/>
                <w:color w:val="000000"/>
                <w:szCs w:val="21"/>
              </w:rPr>
              <w:br/>
              <w:t xml:space="preserve">二、主要技术指标</w:t>
            </w:r>
            <w:r>
              <w:rPr>
                <w:rFonts w:hint="eastAsia" w:ascii="宋体" w:hAnsi="宋体" w:cs="宋体"/>
                <w:color w:val="000000"/>
                <w:szCs w:val="21"/>
              </w:rPr>
              <w:br/>
              <w:t xml:space="preserve">1.断裂强力 ≧450N</w:t>
            </w:r>
            <w:r>
              <w:rPr>
                <w:rFonts w:hint="eastAsia" w:ascii="宋体" w:hAnsi="宋体" w:cs="宋体"/>
                <w:color w:val="000000"/>
                <w:szCs w:val="21"/>
              </w:rPr>
              <w:br/>
              <w:t xml:space="preserve">2.撕破强力 ≧32N</w:t>
            </w:r>
            <w:r>
              <w:rPr>
                <w:rFonts w:hint="eastAsia" w:ascii="宋体" w:hAnsi="宋体" w:cs="宋体"/>
                <w:color w:val="000000"/>
                <w:szCs w:val="21"/>
              </w:rPr>
              <w:br/>
              <w:t xml:space="preserve">3.耐热老化性能 125℃X24h 不粘不脆</w:t>
            </w:r>
            <w:r>
              <w:rPr>
                <w:rFonts w:hint="eastAsia" w:ascii="宋体" w:hAnsi="宋体" w:cs="宋体"/>
                <w:color w:val="000000"/>
                <w:szCs w:val="21"/>
              </w:rPr>
              <w:br/>
              <w:t xml:space="preserve">4.耐寒性能 -25℃X5min，折叠180度，无裂纹</w:t>
            </w:r>
            <w:r>
              <w:rPr>
                <w:rFonts w:hint="eastAsia" w:ascii="宋体" w:hAnsi="宋体" w:cs="宋体"/>
                <w:color w:val="000000"/>
                <w:szCs w:val="21"/>
              </w:rPr>
              <w:br/>
              <w:t xml:space="preserve">5.耐汽油性能在120号汽油浸泡30s，无裂纹、不发粘</w:t>
            </w:r>
            <w:r>
              <w:rPr>
                <w:rFonts w:hint="eastAsia" w:ascii="宋体" w:hAnsi="宋体" w:cs="宋体"/>
                <w:color w:val="000000"/>
                <w:szCs w:val="21"/>
              </w:rPr>
              <w:br/>
              <w:t xml:space="preserve">6.耐压性能 试验电压5KV，时间 1min,、发生击穿现象，作业员可作业1000V 以内电压。</w:t>
            </w:r>
            <w:r>
              <w:rPr>
                <w:rFonts w:hint="eastAsia" w:ascii="宋体" w:hAnsi="宋体" w:cs="宋体"/>
                <w:color w:val="000000"/>
                <w:szCs w:val="21"/>
              </w:rPr>
              <w:br/>
              <w:t xml:space="preserve">7.绝缘服一套重量不大于4.5kg</w:t>
            </w:r>
            <w:r/>
          </w:p>
        </w:tc>
      </w:tr>
      <w:tr>
        <w:trPr>
          <w:jc w:val="center"/>
          <w:trHeight w:val="1420"/>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10</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Cs w:val="21"/>
              </w:rPr>
              <w:t xml:space="preserve">绝缘工作台</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2</w:t>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张</w:t>
            </w:r>
            <w:r/>
          </w:p>
        </w:tc>
        <w:tc>
          <w:tcPr>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Cs w:val="21"/>
              </w:rPr>
              <w:t xml:space="preserve">1.桌面：采用优质防静电胶皮全覆盖桌面，防静电桌面通过了《国家电子行业标准SJ/T10694-2022规定》的点对点电阻防静电测试。防静电胶皮厚2mm。面板采用三聚氰胺聚合板，厚度50mm；</w:t>
            </w:r>
            <w:r>
              <w:rPr>
                <w:rFonts w:hint="eastAsia" w:ascii="宋体" w:hAnsi="宋体" w:cs="宋体"/>
                <w:color w:val="000000"/>
                <w:szCs w:val="21"/>
              </w:rPr>
              <w:br/>
            </w:r>
            <w:r>
              <w:rPr>
                <w:rFonts w:hint="eastAsia" w:ascii="宋体" w:hAnsi="宋体" w:cs="宋体"/>
                <w:color w:val="000000"/>
                <w:szCs w:val="21"/>
              </w:rPr>
              <w:t xml:space="preserve">桌架：钢壁标厚为≧1.2mm的加厚钢管，钢管横截面尺寸为≧40×40mm，防锈漆采用静电喷涂工艺。</w:t>
            </w:r>
            <w:r>
              <w:rPr>
                <w:rFonts w:hint="eastAsia" w:ascii="宋体" w:hAnsi="宋体" w:cs="宋体"/>
                <w:color w:val="000000"/>
                <w:szCs w:val="21"/>
              </w:rPr>
              <w:br/>
              <w:t xml:space="preserve">2.脚垫：采用可调节的车胎防滑胶承重脚垫。 </w:t>
            </w:r>
            <w:r>
              <w:rPr>
                <w:rFonts w:hint="eastAsia" w:ascii="宋体" w:hAnsi="宋体" w:cs="宋体"/>
                <w:color w:val="000000"/>
                <w:szCs w:val="21"/>
              </w:rPr>
              <w:br/>
              <w:t xml:space="preserve">3.承重≧500kg</w:t>
            </w:r>
            <w:r>
              <w:rPr>
                <w:rFonts w:hint="eastAsia" w:ascii="宋体" w:hAnsi="宋体" w:cs="宋体"/>
                <w:color w:val="000000"/>
                <w:szCs w:val="21"/>
              </w:rPr>
              <w:br/>
              <w:t xml:space="preserve">4.尺寸：≧1800*800*800mm(长*宽*高).耐压≥10KV。</w:t>
            </w:r>
            <w:r/>
          </w:p>
        </w:tc>
      </w:tr>
      <w:tr>
        <w:trPr>
          <w:jc w:val="center"/>
          <w:trHeight w:val="1180"/>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11</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Cs w:val="21"/>
              </w:rPr>
              <w:t xml:space="preserve">储物柜</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2</w:t>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张</w:t>
            </w:r>
            <w:r/>
          </w:p>
        </w:tc>
        <w:tc>
          <w:tcPr>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rPr>
                <w:rFonts w:ascii="宋体" w:hAnsi="宋体" w:cs="宋体"/>
                <w:color w:val="000000"/>
                <w:sz w:val="16"/>
                <w:szCs w:val="16"/>
              </w:rPr>
            </w:pPr>
            <w:r>
              <w:rPr>
                <w:rFonts w:hint="eastAsia" w:ascii="宋体" w:hAnsi="宋体" w:cs="宋体"/>
                <w:color w:val="000000"/>
                <w:szCs w:val="21"/>
              </w:rPr>
              <w:t xml:space="preserve">1.柜身优质冷轧钢板经防锈处理，经过剪切、冲压、折弯、焊接、装配而成；2.柜身表面采用阿克苏静电粉末喷涂，耐高温，防静电，环保无毒害、无气味。3.储物柜尺寸≧900*850*390（长*宽*高）,柜子成品厚度≧0.7MM。</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12</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Cs w:val="21"/>
              </w:rPr>
              <w:t xml:space="preserve">机油回收机</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1</w:t>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widowControl/>
              <w:rPr>
                <w:rFonts w:ascii="宋体" w:hAnsi="宋体" w:cs="宋体"/>
                <w:color w:val="000000"/>
                <w:sz w:val="16"/>
                <w:szCs w:val="16"/>
              </w:rPr>
            </w:pPr>
            <w:r>
              <w:rPr>
                <w:rFonts w:hint="eastAsia" w:ascii="宋体" w:hAnsi="宋体" w:cs="宋体"/>
                <w:color w:val="000000"/>
                <w:sz w:val="16"/>
                <w:szCs w:val="16"/>
              </w:rPr>
              <w:t xml:space="preserve">套</w:t>
            </w:r>
            <w:r/>
          </w:p>
        </w:tc>
        <w:tc>
          <w:tcPr>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储油桶容量：70L，能够满足一定量的废机油回收需求。</w:t>
            </w:r>
            <w:r/>
          </w:p>
          <w:p>
            <w:pPr>
              <w:rPr>
                <w:rFonts w:ascii="宋体" w:hAnsi="宋体" w:cs="宋体"/>
                <w:color w:val="000000"/>
                <w:szCs w:val="21"/>
              </w:rPr>
            </w:pPr>
            <w:r>
              <w:rPr>
                <w:rFonts w:hint="eastAsia" w:ascii="宋体" w:hAnsi="宋体" w:cs="宋体"/>
                <w:color w:val="000000"/>
                <w:szCs w:val="21"/>
              </w:rPr>
              <w:t xml:space="preserve">储油桶材料：采用冷轧钢板，桶身一体拉伸并通过流水线焊接，升降杆与桶身有加强支撑，保证了储油桶的结构强度和稳定性。</w:t>
            </w:r>
            <w:r/>
          </w:p>
          <w:p>
            <w:pPr>
              <w:rPr>
                <w:rFonts w:ascii="宋体" w:hAnsi="宋体" w:cs="宋体"/>
                <w:color w:val="000000"/>
                <w:szCs w:val="21"/>
              </w:rPr>
            </w:pPr>
            <w:r>
              <w:rPr>
                <w:rFonts w:hint="eastAsia" w:ascii="宋体" w:hAnsi="宋体" w:cs="宋体"/>
                <w:color w:val="000000"/>
                <w:szCs w:val="21"/>
              </w:rPr>
              <w:t xml:space="preserve">量杯材料：使用耐高温进口透明材料一体成型，方便观察油量且具备较好的耐高温性能。</w:t>
            </w:r>
            <w:r/>
          </w:p>
          <w:p>
            <w:pPr>
              <w:rPr>
                <w:rFonts w:ascii="宋体" w:hAnsi="宋体" w:cs="宋体"/>
                <w:color w:val="000000"/>
                <w:szCs w:val="21"/>
              </w:rPr>
            </w:pPr>
            <w:r>
              <w:rPr>
                <w:rFonts w:hint="eastAsia" w:ascii="宋体" w:hAnsi="宋体" w:cs="宋体"/>
                <w:color w:val="000000"/>
                <w:szCs w:val="21"/>
              </w:rPr>
              <w:t xml:space="preserve">吸油管材料：采用尼龙材质，能耐90℃高温机油，确保在高温环境下正常使用。</w:t>
            </w:r>
            <w:r/>
          </w:p>
          <w:p>
            <w:pPr>
              <w:rPr>
                <w:rFonts w:ascii="宋体" w:hAnsi="宋体" w:cs="宋体"/>
                <w:color w:val="000000"/>
                <w:szCs w:val="21"/>
              </w:rPr>
            </w:pPr>
            <w:r>
              <w:rPr>
                <w:rFonts w:hint="eastAsia" w:ascii="宋体" w:hAnsi="宋体" w:cs="宋体"/>
                <w:color w:val="000000"/>
                <w:szCs w:val="21"/>
              </w:rPr>
              <w:t xml:space="preserve">量杯抽放油次数：量杯可正常完成抽放油次数不小于10000次，</w:t>
            </w:r>
            <w:r/>
          </w:p>
          <w:p>
            <w:pPr>
              <w:rPr>
                <w:rFonts w:ascii="宋体" w:hAnsi="宋体" w:cs="宋体"/>
                <w:color w:val="000000"/>
                <w:szCs w:val="21"/>
              </w:rPr>
            </w:pPr>
            <w:r>
              <w:rPr>
                <w:rFonts w:hint="eastAsia" w:ascii="宋体" w:hAnsi="宋体" w:cs="宋体"/>
                <w:color w:val="000000"/>
                <w:szCs w:val="21"/>
              </w:rPr>
              <w:t xml:space="preserve">安全阀压力：储油桶配备安全阀，当压力达到1.5bar时安全阀自动打开，排油压力为1 - 1.2bar，</w:t>
            </w:r>
            <w:r/>
          </w:p>
          <w:p>
            <w:pPr>
              <w:jc w:val="left"/>
              <w:widowControl/>
              <w:rPr>
                <w:rFonts w:ascii="宋体" w:hAnsi="宋体" w:cs="宋体"/>
                <w:color w:val="000000"/>
                <w:sz w:val="16"/>
                <w:szCs w:val="16"/>
              </w:rPr>
            </w:pPr>
            <w:r>
              <w:rPr>
                <w:rFonts w:hint="eastAsia" w:ascii="宋体" w:hAnsi="宋体" w:cs="宋体"/>
                <w:color w:val="000000"/>
                <w:szCs w:val="21"/>
              </w:rPr>
              <w:t xml:space="preserve">排油管长度：排油管长度为1.6米。</w:t>
            </w:r>
            <w:r/>
          </w:p>
        </w:tc>
      </w:tr>
      <w:tr>
        <w:trPr>
          <w:jc w:val="center"/>
          <w:trHeight w:val="1397"/>
        </w:trPr>
        <w:tc>
          <w:tcPr>
            <w:gridSpan w:val="2"/>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备注</w:t>
            </w:r>
            <w:r/>
          </w:p>
        </w:tc>
        <w:tc>
          <w:tcPr>
            <w:gridSpan w:val="3"/>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widowControl/>
              <w:rPr>
                <w:rFonts w:ascii="宋体" w:hAnsi="宋体" w:cs="宋体"/>
                <w:b/>
                <w:bCs/>
                <w:color w:val="000000"/>
                <w:szCs w:val="21"/>
              </w:rPr>
            </w:pPr>
            <w:r>
              <w:rPr>
                <w:rFonts w:hint="eastAsia" w:ascii="宋体" w:hAnsi="宋体" w:cs="宋体"/>
                <w:b/>
                <w:bCs/>
                <w:color w:val="000000"/>
                <w:szCs w:val="21"/>
              </w:rPr>
              <w:t xml:space="preserve">1.本项目的主要标的为：实训车辆、电驱动总成装调工作平台。</w:t>
            </w:r>
            <w:r/>
          </w:p>
          <w:p>
            <w:pPr>
              <w:jc w:val="left"/>
              <w:widowControl/>
              <w:rPr>
                <w:rFonts w:ascii="宋体" w:hAnsi="宋体" w:cs="宋体"/>
                <w:color w:val="000000"/>
                <w:sz w:val="16"/>
                <w:szCs w:val="16"/>
              </w:rPr>
            </w:pPr>
            <w:r>
              <w:rPr>
                <w:rFonts w:hint="eastAsia" w:ascii="宋体" w:hAnsi="宋体" w:cs="宋体"/>
                <w:color w:val="000000"/>
                <w:szCs w:val="21"/>
              </w:rPr>
              <w:t xml:space="preserve">2.汽修实训室的大小约为200平方，上述报价中包含实训室文化布置（根据学校要求完成展板制作）、设备的安装与调试、电源布线等一切辅材。设备搬运、进实训室以及安装过程中可能需要破门、破窗、破墙以及修复门、窗、墙等费用，正式实施过程中不再另外追加费用。</w:t>
            </w:r>
            <w:bookmarkEnd w:id="133"/>
            <w:r/>
            <w:bookmarkEnd w:id="134"/>
            <w:r/>
            <w:r/>
          </w:p>
        </w:tc>
      </w:tr>
    </w:tbl>
    <w:p>
      <w:pPr>
        <w:ind w:firstLine="560"/>
        <w:spacing w:line="500" w:lineRule="exact"/>
        <w:rPr>
          <w:rFonts w:eastAsia="方正仿宋_GBK"/>
          <w:b/>
          <w:bCs/>
          <w:sz w:val="28"/>
          <w:szCs w:val="28"/>
        </w:rPr>
      </w:pPr>
      <w:r>
        <w:rPr>
          <w:rFonts w:hint="eastAsia" w:eastAsia="方正仿宋_GBK"/>
          <w:b/>
          <w:bCs/>
          <w:sz w:val="28"/>
          <w:szCs w:val="28"/>
        </w:rPr>
        <w:t xml:space="preserve">注：本项目的核心产品为</w:t>
      </w:r>
      <w:r>
        <w:rPr>
          <w:rFonts w:hint="eastAsia" w:eastAsia="方正仿宋_GBK"/>
          <w:b/>
          <w:bCs/>
          <w:sz w:val="28"/>
          <w:szCs w:val="28"/>
        </w:rPr>
        <w:t xml:space="preserve">实训车辆</w:t>
      </w:r>
      <w:r>
        <w:rPr>
          <w:rFonts w:hint="eastAsia" w:eastAsia="方正仿宋_GBK"/>
          <w:b/>
          <w:bCs/>
          <w:sz w:val="28"/>
          <w:szCs w:val="28"/>
        </w:rPr>
        <w:t xml:space="preserve">，</w:t>
      </w:r>
      <w:r>
        <w:rPr>
          <w:rFonts w:hint="eastAsia" w:ascii="宋体" w:hAnsi="宋体" w:cs="宋体"/>
          <w:b/>
          <w:bCs/>
          <w:sz w:val="28"/>
          <w:szCs w:val="28"/>
        </w:rPr>
        <w:t xml:space="preserve">主要标的：1.实训车辆、2.电驱动总成装调工作平台</w:t>
      </w:r>
      <w:r>
        <w:rPr>
          <w:rFonts w:hint="eastAsia" w:eastAsia="方正仿宋_GBK"/>
          <w:b/>
          <w:bCs/>
          <w:sz w:val="28"/>
          <w:szCs w:val="28"/>
        </w:rPr>
        <w:t xml:space="preserve">。</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（二）质量要求：</w:t>
      </w:r>
      <w:r/>
    </w:p>
    <w:p>
      <w:pPr>
        <w:ind w:firstLine="560"/>
        <w:spacing w:line="540" w:lineRule="exact"/>
        <w:rPr>
          <w:rFonts w:ascii="仿宋" w:hAnsi="仿宋" w:eastAsia="仿宋"/>
          <w:sz w:val="28"/>
          <w:szCs w:val="28"/>
        </w:rPr>
      </w:pPr>
      <w:r/>
      <w:bookmarkStart w:id="138" w:name="OLE_LINK3"/>
      <w:r>
        <w:rPr>
          <w:rFonts w:hint="eastAsia" w:ascii="仿宋" w:hAnsi="仿宋" w:eastAsia="仿宋"/>
          <w:sz w:val="28"/>
          <w:szCs w:val="28"/>
        </w:rPr>
        <w:t xml:space="preserve">所有货物（包括零配件）均需经过厂家出厂质量检测并为原装正品，且完全符合国家质量标准，国家无相关标准的需满足行业标准。</w:t>
      </w:r>
      <w:r/>
    </w:p>
    <w:p>
      <w:pPr>
        <w:ind w:firstLine="562"/>
        <w:spacing w:line="540" w:lineRule="exact"/>
        <w:rPr>
          <w:rFonts w:ascii="仿宋" w:hAnsi="仿宋" w:eastAsia="仿宋"/>
          <w:b/>
          <w:bCs/>
          <w:sz w:val="28"/>
          <w:szCs w:val="28"/>
        </w:rPr>
      </w:pPr>
      <w:r>
        <w:rPr>
          <w:rFonts w:hint="eastAsia" w:ascii="仿宋" w:hAnsi="仿宋" w:eastAsia="仿宋"/>
          <w:b/>
          <w:bCs/>
          <w:sz w:val="28"/>
          <w:szCs w:val="28"/>
        </w:rPr>
        <w:t xml:space="preserve">（三）质保、售后服务要求：</w:t>
      </w:r>
      <w:r/>
    </w:p>
    <w:p>
      <w:pPr>
        <w:ind w:firstLine="560"/>
        <w:spacing w:line="540" w:lineRule="exact"/>
        <w:rPr>
          <w:rFonts w:ascii="仿宋" w:hAnsi="仿宋" w:eastAsia="仿宋"/>
          <w:sz w:val="28"/>
          <w:szCs w:val="28"/>
        </w:rPr>
      </w:pPr>
      <w:r>
        <w:rPr>
          <w:rFonts w:hint="eastAsia" w:ascii="仿宋" w:hAnsi="仿宋" w:eastAsia="仿宋"/>
          <w:sz w:val="28"/>
          <w:szCs w:val="28"/>
        </w:rPr>
        <w:t xml:space="preserve">①本项目所有货物必须提供三年上门服务及全免费质保等售后服务；在三年免费保修期内，成交供应商在接到用户单位电话维修通知后，8 小时响应，24小时之内修复，成交供应商需建立故障报修记录，维修人员到</w:t>
      </w:r>
      <w:r>
        <w:rPr>
          <w:rFonts w:hint="eastAsia" w:ascii="仿宋" w:hAnsi="仿宋" w:eastAsia="仿宋"/>
          <w:sz w:val="28"/>
          <w:szCs w:val="28"/>
        </w:rPr>
        <w:t xml:space="preserve">达现场后，首先进行故障诊断，明确故障原因和解决方案。对于简单故障，现场及时修复；对于需要返厂维修的设备，供应商负责运输和维修，并承担相关费用，维修完成后及时送回学校并调试合格。如需更换货物或送修，必须在72小时内提供备用货物，并在7个工作日内负责维修完毕。如成交供应商在接到学校通知后 8小时内未实质性响应，采购单位（或学校）可另行委托他人修理，所需费用由成交供应商承担，在剩余尾款内扣除；保修期内，同一商品、同一质量问题连续两次维修仍无法正常使用，成交供应商应无条件给予全套更新。</w:t>
      </w:r>
      <w:r/>
    </w:p>
    <w:p>
      <w:pPr>
        <w:ind w:firstLine="560"/>
        <w:spacing w:line="540" w:lineRule="exact"/>
        <w:rPr>
          <w:rFonts w:ascii="仿宋" w:hAnsi="仿宋" w:eastAsia="仿宋"/>
          <w:sz w:val="28"/>
          <w:szCs w:val="28"/>
        </w:rPr>
      </w:pPr>
      <w:r>
        <w:rPr>
          <w:rFonts w:hint="eastAsia" w:ascii="仿宋" w:hAnsi="仿宋" w:eastAsia="仿宋"/>
          <w:sz w:val="28"/>
          <w:szCs w:val="28"/>
        </w:rPr>
        <w:t xml:space="preserve">②在设备的生产、运输、装卸、安装等过程中出现的安全问题，均由成交供应商承担。</w:t>
      </w:r>
      <w:r/>
    </w:p>
    <w:p>
      <w:pPr>
        <w:ind w:firstLine="560"/>
        <w:spacing w:line="540" w:lineRule="exact"/>
        <w:rPr>
          <w:rFonts w:ascii="仿宋" w:hAnsi="仿宋" w:eastAsia="仿宋"/>
          <w:sz w:val="28"/>
          <w:szCs w:val="28"/>
        </w:rPr>
      </w:pPr>
      <w:r>
        <w:rPr>
          <w:rFonts w:hint="eastAsia" w:ascii="仿宋" w:hAnsi="仿宋" w:eastAsia="仿宋"/>
          <w:sz w:val="28"/>
          <w:szCs w:val="28"/>
        </w:rPr>
        <w:t xml:space="preserve">③成交供应商应保证设备在进行安装和调试的过程中，对损坏或有缺陷的设备及零部件进行免费更换。</w:t>
      </w:r>
      <w:r/>
    </w:p>
    <w:p>
      <w:pPr>
        <w:ind w:firstLine="560"/>
        <w:spacing w:line="540" w:lineRule="exact"/>
        <w:rPr>
          <w:rFonts w:ascii="仿宋" w:hAnsi="仿宋" w:eastAsia="仿宋"/>
          <w:sz w:val="28"/>
          <w:szCs w:val="28"/>
        </w:rPr>
      </w:pPr>
      <w:r>
        <w:rPr>
          <w:rFonts w:hint="eastAsia" w:ascii="仿宋" w:hAnsi="仿宋" w:eastAsia="仿宋"/>
          <w:sz w:val="28"/>
          <w:szCs w:val="28"/>
        </w:rPr>
        <w:t xml:space="preserve">④项目投入使用后，在质保期内如遇设备故障，且在短时间内难以修复的，成交供应商有义务提供备品备件，以维持中标项目的正常运行，待故障设备修复后换回。</w:t>
      </w:r>
      <w:r/>
    </w:p>
    <w:p>
      <w:pPr>
        <w:ind w:firstLine="562"/>
        <w:spacing w:line="540" w:lineRule="exact"/>
        <w:rPr>
          <w:rFonts w:ascii="仿宋" w:hAnsi="仿宋" w:eastAsia="仿宋"/>
          <w:sz w:val="28"/>
          <w:szCs w:val="28"/>
        </w:rPr>
      </w:pPr>
      <w:r>
        <w:rPr>
          <w:rFonts w:hint="eastAsia" w:ascii="仿宋" w:hAnsi="仿宋" w:eastAsia="仿宋"/>
          <w:b/>
          <w:bCs/>
          <w:sz w:val="28"/>
          <w:szCs w:val="28"/>
        </w:rPr>
        <w:t xml:space="preserve">（四）供货期</w:t>
      </w:r>
      <w:r>
        <w:rPr>
          <w:rFonts w:hint="eastAsia" w:ascii="仿宋" w:hAnsi="仿宋" w:eastAsia="仿宋"/>
          <w:sz w:val="28"/>
          <w:szCs w:val="28"/>
        </w:rPr>
        <w:t xml:space="preserve">：</w:t>
      </w:r>
      <w:r/>
    </w:p>
    <w:p>
      <w:pPr>
        <w:ind w:firstLine="560"/>
        <w:spacing w:line="540" w:lineRule="exact"/>
        <w:rPr>
          <w:rFonts w:ascii="仿宋" w:hAnsi="仿宋" w:eastAsia="仿宋"/>
          <w:sz w:val="28"/>
          <w:szCs w:val="28"/>
        </w:rPr>
      </w:pPr>
      <w:r>
        <w:rPr>
          <w:rFonts w:hint="eastAsia" w:ascii="仿宋" w:hAnsi="仿宋" w:eastAsia="仿宋"/>
          <w:sz w:val="28"/>
          <w:szCs w:val="28"/>
        </w:rPr>
        <w:t xml:space="preserve">合同签订后30个日历天内供货至现场并安装调试完毕。</w:t>
      </w:r>
      <w:r/>
    </w:p>
    <w:p>
      <w:pPr>
        <w:ind w:firstLine="562"/>
        <w:spacing w:line="540" w:lineRule="exact"/>
        <w:rPr>
          <w:rFonts w:ascii="仿宋" w:hAnsi="仿宋" w:eastAsia="仿宋"/>
          <w:sz w:val="28"/>
          <w:szCs w:val="28"/>
        </w:rPr>
      </w:pPr>
      <w:r>
        <w:rPr>
          <w:rFonts w:hint="eastAsia" w:ascii="仿宋" w:hAnsi="仿宋" w:eastAsia="仿宋"/>
          <w:b/>
          <w:bCs/>
          <w:sz w:val="28"/>
          <w:szCs w:val="28"/>
        </w:rPr>
        <w:t xml:space="preserve">（五）交货、安装地点：</w:t>
      </w:r>
      <w:r>
        <w:rPr>
          <w:rFonts w:hint="eastAsia" w:ascii="仿宋" w:hAnsi="仿宋" w:eastAsia="仿宋"/>
          <w:sz w:val="28"/>
          <w:szCs w:val="28"/>
        </w:rPr>
        <w:t xml:space="preserve">按采购人要求。</w:t>
      </w:r>
      <w:r/>
    </w:p>
    <w:p>
      <w:pPr>
        <w:ind w:firstLine="562"/>
        <w:spacing w:line="540" w:lineRule="exact"/>
        <w:rPr>
          <w:rFonts w:ascii="仿宋" w:hAnsi="仿宋" w:eastAsia="仿宋"/>
          <w:b/>
          <w:bCs/>
          <w:sz w:val="28"/>
          <w:szCs w:val="28"/>
        </w:rPr>
      </w:pPr>
      <w:r>
        <w:rPr>
          <w:rFonts w:hint="eastAsia" w:ascii="仿宋" w:hAnsi="仿宋" w:eastAsia="仿宋"/>
          <w:b/>
          <w:bCs/>
          <w:sz w:val="28"/>
          <w:szCs w:val="28"/>
        </w:rPr>
        <w:t xml:space="preserve">（六）定期巡检与维护：</w:t>
      </w:r>
      <w:r/>
    </w:p>
    <w:p>
      <w:pPr>
        <w:ind w:firstLine="560"/>
        <w:spacing w:line="540" w:lineRule="exact"/>
        <w:rPr>
          <w:rFonts w:ascii="仿宋" w:hAnsi="仿宋" w:eastAsia="仿宋"/>
          <w:sz w:val="28"/>
          <w:szCs w:val="28"/>
        </w:rPr>
      </w:pPr>
      <w:r>
        <w:rPr>
          <w:rFonts w:hint="eastAsia" w:ascii="仿宋" w:hAnsi="仿宋" w:eastAsia="仿宋"/>
          <w:sz w:val="28"/>
          <w:szCs w:val="28"/>
        </w:rPr>
        <w:t xml:space="preserve">三年服务期内每学期开始安排一次现场巡检，由成交供应商技术人员对设备进行全面检查，包括设备运行状态、电池性能等，及时发现潜在问题并进行维护保养。质量保证期后双方按照约定执行。</w:t>
      </w:r>
      <w:r/>
    </w:p>
    <w:p>
      <w:pPr>
        <w:ind w:firstLine="562"/>
        <w:spacing w:line="540" w:lineRule="exact"/>
        <w:rPr>
          <w:rFonts w:ascii="仿宋" w:hAnsi="仿宋" w:eastAsia="仿宋"/>
          <w:b/>
          <w:bCs/>
          <w:sz w:val="28"/>
          <w:szCs w:val="28"/>
        </w:rPr>
      </w:pPr>
      <w:r>
        <w:rPr>
          <w:rFonts w:hint="eastAsia" w:ascii="仿宋" w:hAnsi="仿宋" w:eastAsia="仿宋"/>
          <w:b/>
          <w:bCs/>
          <w:sz w:val="28"/>
          <w:szCs w:val="28"/>
        </w:rPr>
        <w:t xml:space="preserve">（七）技术支持与培训</w:t>
      </w:r>
      <w:r/>
    </w:p>
    <w:p>
      <w:pPr>
        <w:ind w:firstLine="560"/>
        <w:spacing w:line="540" w:lineRule="exact"/>
        <w:rPr>
          <w:rFonts w:ascii="仿宋" w:hAnsi="仿宋" w:eastAsia="仿宋"/>
          <w:sz w:val="28"/>
          <w:szCs w:val="28"/>
        </w:rPr>
      </w:pPr>
      <w:r>
        <w:rPr>
          <w:rFonts w:hint="eastAsia" w:ascii="仿宋" w:hAnsi="仿宋" w:eastAsia="仿宋"/>
          <w:sz w:val="28"/>
          <w:szCs w:val="28"/>
        </w:rPr>
        <w:t xml:space="preserve">①远程技术支持：通过电话、微信、远程桌面等方式，为学校提供实时技术咨询和指导，解决教师在设备使用、课程教学中遇到的技术问题。定期举办线上技术交流会议，分享设备使用技巧和行业最新动态。</w:t>
      </w:r>
      <w:r/>
    </w:p>
    <w:p>
      <w:pPr>
        <w:ind w:firstLine="560"/>
        <w:spacing w:line="540" w:lineRule="exact"/>
        <w:rPr>
          <w:rFonts w:ascii="仿宋" w:hAnsi="仿宋" w:eastAsia="仿宋"/>
          <w:sz w:val="28"/>
          <w:szCs w:val="28"/>
        </w:rPr>
      </w:pPr>
      <w:r>
        <w:rPr>
          <w:rFonts w:hint="eastAsia" w:ascii="仿宋" w:hAnsi="仿宋" w:eastAsia="仿宋"/>
          <w:sz w:val="28"/>
          <w:szCs w:val="28"/>
        </w:rPr>
        <w:t xml:space="preserve">②终身培训服务：质保期外，成交供应商继续为学校提供设备操作和维护培训，培训内容根据设备更新和行业需求及时调整，确保学校教师和学生能够持续掌握最新技术。培训方式包括现场培训、线上课程等，培训费用给予优惠。</w:t>
      </w:r>
      <w:r/>
    </w:p>
    <w:p>
      <w:pPr>
        <w:ind w:firstLine="562"/>
        <w:spacing w:line="540" w:lineRule="exact"/>
        <w:rPr>
          <w:rFonts w:ascii="仿宋" w:hAnsi="仿宋" w:eastAsia="仿宋"/>
          <w:b/>
          <w:bCs/>
          <w:sz w:val="28"/>
          <w:szCs w:val="28"/>
        </w:rPr>
      </w:pPr>
      <w:r>
        <w:rPr>
          <w:rFonts w:hint="eastAsia" w:ascii="仿宋" w:hAnsi="仿宋" w:eastAsia="仿宋"/>
          <w:b/>
          <w:bCs/>
          <w:sz w:val="28"/>
          <w:szCs w:val="28"/>
        </w:rPr>
        <w:t xml:space="preserve">（八）约定事项</w:t>
      </w:r>
      <w:r/>
    </w:p>
    <w:p>
      <w:pPr>
        <w:ind w:firstLine="560"/>
        <w:spacing w:line="540" w:lineRule="exact"/>
        <w:rPr>
          <w:rFonts w:ascii="仿宋" w:hAnsi="仿宋" w:eastAsia="仿宋"/>
          <w:sz w:val="28"/>
          <w:szCs w:val="28"/>
        </w:rPr>
      </w:pPr>
      <w:r>
        <w:rPr>
          <w:rFonts w:hint="eastAsia" w:ascii="仿宋" w:hAnsi="仿宋" w:eastAsia="仿宋"/>
          <w:sz w:val="28"/>
          <w:szCs w:val="28"/>
        </w:rPr>
        <w:t xml:space="preserve">①成交供应商供货至现场后，须经采购人验收合格后方可安装。采购单位将组织验收小组根据招标公告和供应商报价文件对供应商所供货物进行验收。如验收时发现有参数偏离且未在报价文件中说明的，视为验收不合格。</w:t>
      </w:r>
      <w:r/>
    </w:p>
    <w:p>
      <w:pPr>
        <w:ind w:firstLine="560"/>
        <w:spacing w:line="540" w:lineRule="exact"/>
        <w:rPr>
          <w:rFonts w:ascii="仿宋" w:hAnsi="仿宋" w:eastAsia="仿宋"/>
          <w:sz w:val="28"/>
          <w:szCs w:val="28"/>
        </w:rPr>
      </w:pPr>
      <w:r>
        <w:rPr>
          <w:rFonts w:hint="eastAsia" w:ascii="仿宋" w:hAnsi="仿宋" w:eastAsia="仿宋"/>
          <w:sz w:val="28"/>
          <w:szCs w:val="28"/>
        </w:rPr>
        <w:t xml:space="preserve">②在采购单位收到供应商提供的产品后，由启东市市场监督管理局组织抽样检验，如在抽检过程中供应商不能到场配合的，将视采购单位为其委托单位配合抽检，并在相关文书签字确认。市管局认为有必要的情况下，可采取公证抽样取证办法。在抽检过程中所破坏的货物，由供应商补全，费用不再追加。</w:t>
      </w:r>
      <w:r/>
    </w:p>
    <w:p>
      <w:pPr>
        <w:ind w:firstLine="560"/>
        <w:spacing w:line="540" w:lineRule="exact"/>
        <w:rPr>
          <w:rFonts w:ascii="仿宋" w:hAnsi="仿宋" w:eastAsia="仿宋"/>
          <w:sz w:val="28"/>
          <w:szCs w:val="28"/>
        </w:rPr>
      </w:pPr>
      <w:r>
        <w:rPr>
          <w:rFonts w:hint="eastAsia" w:ascii="仿宋" w:hAnsi="仿宋" w:eastAsia="仿宋"/>
          <w:sz w:val="28"/>
          <w:szCs w:val="28"/>
        </w:rPr>
        <w:t xml:space="preserve">③采购单位在收到成交供应商提交的书面项目验收申请后7个工作日内，将组织验收小组根据招标公告和供应商报价文件对供应商所供货物进行验收。如验收时发现所供货物的数量、技术参数等与招标公告不一致，采购单位将根据启东市市场监督管理局等部门的意见，向成交供应商签发整改通知书。成交供应商在收到整改通知书后七日内必须按要求整改，如再次不符合要求或逾期，采购人将视作项目整体验收不合格，终止合同履</w:t>
      </w:r>
      <w:r>
        <w:rPr>
          <w:rFonts w:hint="eastAsia" w:ascii="仿宋" w:hAnsi="仿宋" w:eastAsia="仿宋"/>
          <w:sz w:val="28"/>
          <w:szCs w:val="28"/>
        </w:rPr>
        <w:t xml:space="preserve">行，履约保证金不予退还并报相关部门进行处理。必要时，采购单位可邀请相关质量监督部门对成交供应商所供货物进行验收及检测，因检测发生的一切费用由成交供应商负责，如验收或检测发现所供货物不合格，将解除双方合同、履约保证金不予退还并进行相关处罚。因检测导致货物损坏的，由供应商免费补足，确保采购人正常使用。</w:t>
      </w:r>
      <w:r/>
    </w:p>
    <w:p>
      <w:pPr>
        <w:ind w:firstLine="560"/>
        <w:spacing w:line="540" w:lineRule="exact"/>
        <w:rPr>
          <w:rFonts w:ascii="仿宋" w:hAnsi="仿宋" w:eastAsia="仿宋"/>
          <w:sz w:val="28"/>
          <w:szCs w:val="28"/>
        </w:rPr>
      </w:pPr>
      <w:r>
        <w:rPr>
          <w:rFonts w:hint="eastAsia" w:ascii="仿宋" w:hAnsi="仿宋" w:eastAsia="仿宋"/>
          <w:sz w:val="28"/>
          <w:szCs w:val="28"/>
        </w:rPr>
        <w:t xml:space="preserve">④成交供应商不能按规定的时间完成供货安装的，采购单位按成交价＊0.5%/天从履约保证金中扣除违约金。</w:t>
      </w:r>
      <w:bookmarkEnd w:id="138"/>
      <w:r/>
      <w:r/>
    </w:p>
    <w:p>
      <w:pPr>
        <w:ind w:firstLine="560"/>
        <w:spacing w:line="500" w:lineRule="exact"/>
        <w:rPr>
          <w:rFonts w:ascii="方正黑体_GBK" w:hAnsi="方正黑体_GBK" w:eastAsia="方正黑体_GBK" w:cs="方正黑体_GBK"/>
          <w:sz w:val="28"/>
          <w:szCs w:val="28"/>
          <w:highlight w:val="yellow"/>
        </w:rPr>
      </w:pPr>
      <w:r>
        <w:rPr>
          <w:rFonts w:hint="eastAsia" w:ascii="仿宋" w:hAnsi="仿宋" w:eastAsia="仿宋"/>
          <w:sz w:val="28"/>
          <w:szCs w:val="28"/>
        </w:rPr>
        <w:t xml:space="preserve">⑤项目验收通过后，成交供应商须按照采购单位的要求，将所有货物按照采购单位指定的标准，做好二维码的张贴等工作，同时将所有资产分别录入学校的“启东市教育体育局资产管理系统”等资产管理系统中。此项工作作为整体验收的一个部分。</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（九）</w:t>
      </w:r>
      <w:r>
        <w:rPr>
          <w:rFonts w:hint="eastAsia" w:ascii="方正黑体_GBK" w:hAnsi="方正黑体_GBK" w:eastAsia="方正黑体_GBK" w:cs="方正黑体_GBK"/>
          <w:sz w:val="28"/>
          <w:szCs w:val="28"/>
        </w:rPr>
        <w:t xml:space="preserve">、采购标的的其他技术、服务等要求</w:t>
      </w:r>
      <w:r/>
    </w:p>
    <w:p>
      <w:pPr>
        <w:ind w:firstLine="560"/>
        <w:spacing w:line="500" w:lineRule="exact"/>
        <w:rPr>
          <w:rFonts w:eastAsia="方正仿宋_GBK"/>
          <w:sz w:val="28"/>
          <w:szCs w:val="28"/>
        </w:rPr>
      </w:pPr>
      <w:r>
        <w:rPr>
          <w:rFonts w:eastAsia="方正仿宋_GBK"/>
          <w:sz w:val="28"/>
          <w:szCs w:val="28"/>
        </w:rPr>
        <w:t xml:space="preserve">本次采购需切实履行绿色采购，参照《江苏省财政厅关于加强政府绿色采购有关事项的通知》（苏财购〔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65</w:t>
      </w:r>
      <w:r>
        <w:rPr>
          <w:rFonts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18</w:t>
      </w:r>
      <w:r>
        <w:rPr>
          <w:rFonts w:eastAsia="方正仿宋_GBK"/>
          <w:sz w:val="28"/>
          <w:szCs w:val="28"/>
        </w:rPr>
        <w:t xml:space="preserve">号）、《关于印发节能产品政府采购品目清单的通知》（财库〔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19</w:t>
      </w:r>
      <w:r>
        <w:rPr>
          <w:rFonts w:eastAsia="方正仿宋_GBK"/>
          <w:sz w:val="28"/>
          <w:szCs w:val="28"/>
        </w:rPr>
        <w:t xml:space="preserve">号）。</w:t>
      </w:r>
      <w:r/>
    </w:p>
    <w:p>
      <w:pPr>
        <w:ind w:firstLine="560"/>
        <w:spacing w:line="500" w:lineRule="exact"/>
        <w:rPr>
          <w:rFonts w:eastAsia="方正仿宋_GBK"/>
          <w:sz w:val="28"/>
          <w:szCs w:val="28"/>
          <w:highlight w:val="yellow"/>
        </w:rPr>
      </w:pPr>
      <w:r>
        <w:rPr>
          <w:rFonts w:eastAsia="方正仿宋_GBK"/>
          <w:sz w:val="28"/>
          <w:szCs w:val="28"/>
        </w:rPr>
        <w:t xml:space="preserve">需求标准见《商品包装政府采购需求标准（试行）》《快递包装政府采购需求标准（试行）》（财办库〔</w:t>
      </w:r>
      <w:r>
        <w:rPr>
          <w:rFonts w:eastAsia="方正仿宋_GBK"/>
          <w:sz w:val="28"/>
          <w:szCs w:val="28"/>
        </w:rPr>
        <w:t xml:space="preserve">2020</w:t>
      </w:r>
      <w:r>
        <w:rPr>
          <w:rFonts w:eastAsia="方正仿宋_GBK"/>
          <w:sz w:val="28"/>
          <w:szCs w:val="28"/>
        </w:rPr>
        <w:t xml:space="preserve">〕</w:t>
      </w:r>
      <w:r>
        <w:rPr>
          <w:rFonts w:eastAsia="方正仿宋_GBK"/>
          <w:sz w:val="28"/>
          <w:szCs w:val="28"/>
        </w:rPr>
        <w:t xml:space="preserve">123</w:t>
      </w:r>
      <w:r>
        <w:rPr>
          <w:rFonts w:eastAsia="方正仿宋_GBK"/>
          <w:sz w:val="28"/>
          <w:szCs w:val="28"/>
        </w:rPr>
        <w:t xml:space="preserve">号）、《绿色数据中心政府采购需求标准（试行）》（财库〔</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7</w:t>
      </w:r>
      <w:r>
        <w:rPr>
          <w:rFonts w:eastAsia="方正仿宋_GBK"/>
          <w:sz w:val="28"/>
          <w:szCs w:val="28"/>
        </w:rPr>
        <w:t xml:space="preserve">号）。</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w:t>
      </w:r>
      <w:r>
        <w:rPr>
          <w:rFonts w:ascii="方正黑体_GBK" w:hAnsi="方正黑体_GBK" w:eastAsia="方正黑体_GBK" w:cs="方正黑体_GBK"/>
          <w:sz w:val="28"/>
          <w:szCs w:val="28"/>
        </w:rPr>
        <w:t xml:space="preserve">十</w:t>
      </w:r>
      <w:r>
        <w:rPr>
          <w:rFonts w:hint="eastAsia" w:ascii="方正黑体_GBK" w:hAnsi="方正黑体_GBK" w:eastAsia="方正黑体_GBK" w:cs="方正黑体_GBK"/>
          <w:sz w:val="28"/>
          <w:szCs w:val="28"/>
        </w:rPr>
        <w:t xml:space="preserve">）</w:t>
      </w:r>
      <w:r>
        <w:rPr>
          <w:rFonts w:ascii="方正黑体_GBK" w:hAnsi="方正黑体_GBK" w:eastAsia="方正黑体_GBK" w:cs="方正黑体_GBK"/>
          <w:sz w:val="28"/>
          <w:szCs w:val="28"/>
        </w:rPr>
        <w:t xml:space="preserve">、付款方式</w:t>
      </w:r>
      <w:r/>
    </w:p>
    <w:p>
      <w:pPr>
        <w:ind w:firstLine="560"/>
        <w:spacing w:line="500" w:lineRule="exact"/>
        <w:rPr>
          <w:rFonts w:eastAsia="方正仿宋_GBK"/>
          <w:b/>
          <w:bCs/>
          <w:sz w:val="28"/>
          <w:szCs w:val="28"/>
        </w:rPr>
      </w:pPr>
      <w:r>
        <w:rPr>
          <w:rFonts w:hint="eastAsia" w:eastAsia="方正仿宋_GBK"/>
          <w:sz w:val="28"/>
          <w:szCs w:val="28"/>
          <w:u w:val="single"/>
        </w:rPr>
        <w:t xml:space="preserve">所有设备完成供货，通过启东市市场监督管理局检测，完成安装调试</w:t>
      </w:r>
      <w:r>
        <w:rPr>
          <w:rFonts w:hint="eastAsia" w:eastAsia="方正仿宋_GBK"/>
          <w:sz w:val="28"/>
          <w:szCs w:val="28"/>
          <w:u w:val="single"/>
        </w:rPr>
        <w:t xml:space="preserve">并经采购单位验收合格后，凭启东市市场监督管理局出具的告知书（如有）和采购单位验收合格单等相关证明材料，付至合同价的</w:t>
      </w:r>
      <w:r>
        <w:rPr>
          <w:rFonts w:hint="eastAsia" w:eastAsia="方正仿宋_GBK"/>
          <w:sz w:val="28"/>
          <w:szCs w:val="28"/>
          <w:u w:val="single"/>
        </w:rPr>
        <w:t xml:space="preserve">90%</w:t>
      </w:r>
      <w:r>
        <w:rPr>
          <w:rFonts w:hint="eastAsia" w:eastAsia="方正仿宋_GBK"/>
          <w:sz w:val="28"/>
          <w:szCs w:val="28"/>
          <w:u w:val="single"/>
        </w:rPr>
        <w:t xml:space="preserve">；余款从验收合格之日算起至服务期（三年）满，</w:t>
      </w:r>
      <w:bookmarkStart w:id="139" w:name="OLE_LINK4"/>
      <w:r/>
      <w:bookmarkStart w:id="140" w:name="OLE_LINK2"/>
      <w:r>
        <w:rPr>
          <w:rFonts w:hint="eastAsia" w:eastAsia="方正仿宋_GBK"/>
          <w:sz w:val="28"/>
          <w:szCs w:val="28"/>
          <w:u w:val="single"/>
        </w:rPr>
        <w:t xml:space="preserve">凭学校出具的证明</w:t>
      </w:r>
      <w:bookmarkEnd w:id="139"/>
      <w:r/>
      <w:bookmarkEnd w:id="140"/>
      <w:r>
        <w:rPr>
          <w:rFonts w:hint="eastAsia" w:eastAsia="方正仿宋_GBK"/>
          <w:sz w:val="28"/>
          <w:szCs w:val="28"/>
          <w:u w:val="single"/>
        </w:rPr>
        <w:t xml:space="preserve">一次性付清。</w:t>
      </w:r>
      <w:r/>
    </w:p>
    <w:p>
      <w:pPr>
        <w:ind w:firstLine="560"/>
        <w:spacing w:line="500" w:lineRule="exact"/>
        <w:rPr>
          <w:rFonts w:eastAsia="方正仿宋_GBK"/>
          <w:sz w:val="28"/>
          <w:szCs w:val="28"/>
        </w:rPr>
      </w:pPr>
      <w:r>
        <w:rPr>
          <w:rFonts w:eastAsia="方正仿宋_GBK"/>
          <w:sz w:val="28"/>
          <w:szCs w:val="28"/>
        </w:rPr>
        <w:t xml:space="preserve">（备注：对满足合同支付条件的，采购人应当自收到发票后</w:t>
      </w:r>
      <w:r>
        <w:rPr>
          <w:rFonts w:eastAsia="方正仿宋_GBK"/>
          <w:sz w:val="28"/>
          <w:szCs w:val="28"/>
        </w:rPr>
        <w:t xml:space="preserve">30</w:t>
      </w:r>
      <w:r>
        <w:rPr>
          <w:rFonts w:eastAsia="方正仿宋_GBK"/>
          <w:sz w:val="28"/>
          <w:szCs w:val="28"/>
        </w:rPr>
        <w:t xml:space="preserve">日内支付资金）</w:t>
      </w:r>
      <w:r/>
    </w:p>
    <w:p>
      <w:pPr>
        <w:ind w:firstLine="560"/>
        <w:spacing w:line="500" w:lineRule="exact"/>
        <w:rPr>
          <w:rFonts w:eastAsia="方正仿宋_GBK"/>
          <w:sz w:val="28"/>
          <w:szCs w:val="28"/>
        </w:rPr>
      </w:pPr>
      <w:r>
        <w:rPr>
          <w:rFonts w:hint="eastAsia" w:ascii="方正黑体_GBK" w:hAnsi="方正黑体_GBK" w:eastAsia="方正黑体_GBK" w:cs="方正黑体_GBK"/>
          <w:sz w:val="28"/>
          <w:szCs w:val="28"/>
        </w:rPr>
        <w:t xml:space="preserve">（</w:t>
      </w:r>
      <w:r>
        <w:rPr>
          <w:rFonts w:ascii="方正黑体_GBK" w:hAnsi="方正黑体_GBK" w:eastAsia="方正黑体_GBK" w:cs="方正黑体_GBK"/>
          <w:sz w:val="28"/>
          <w:szCs w:val="28"/>
        </w:rPr>
        <w:t xml:space="preserve">十一</w:t>
      </w:r>
      <w:r>
        <w:rPr>
          <w:rFonts w:hint="eastAsia" w:ascii="方正黑体_GBK" w:hAnsi="方正黑体_GBK" w:eastAsia="方正黑体_GBK" w:cs="方正黑体_GBK"/>
          <w:sz w:val="28"/>
          <w:szCs w:val="28"/>
        </w:rPr>
        <w:t xml:space="preserve">）</w:t>
      </w:r>
      <w:r>
        <w:rPr>
          <w:rFonts w:ascii="方正黑体_GBK" w:hAnsi="方正黑体_GBK" w:eastAsia="方正黑体_GBK" w:cs="方正黑体_GBK"/>
          <w:sz w:val="28"/>
          <w:szCs w:val="28"/>
        </w:rPr>
        <w:t xml:space="preserve">、履约保证金</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本项目中标后的履约保证金为项目中标价的</w:t>
      </w:r>
      <w:r>
        <w:rPr>
          <w:rFonts w:eastAsia="方正仿宋_GBK"/>
          <w:sz w:val="28"/>
          <w:szCs w:val="28"/>
        </w:rPr>
        <w:t xml:space="preserve">10%</w:t>
      </w:r>
      <w:r>
        <w:rPr>
          <w:rFonts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w:t>
      </w:r>
      <w:r>
        <w:rPr>
          <w:rFonts w:eastAsia="方正仿宋_GBK"/>
          <w:sz w:val="28"/>
          <w:szCs w:val="28"/>
          <w:u w:val="single"/>
        </w:rPr>
        <w:t xml:space="preserve">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w:t>
      </w:r>
      <w:r>
        <w:rPr>
          <w:rFonts w:eastAsia="方正仿宋_GBK"/>
          <w:sz w:val="28"/>
          <w:szCs w:val="28"/>
        </w:rPr>
        <w:t xml:space="preserve">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eastAsia="方正仿宋_GBK"/>
          <w:sz w:val="28"/>
          <w:szCs w:val="28"/>
        </w:rPr>
        <w:t xml:space="preserve">b.</w:t>
      </w:r>
      <w:r>
        <w:rPr>
          <w:rFonts w:eastAsia="方正仿宋_GBK"/>
          <w:sz w:val="28"/>
          <w:szCs w:val="28"/>
        </w:rPr>
        <w:t xml:space="preserve">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57</w:t>
      </w:r>
      <w:r>
        <w:rPr>
          <w:rFonts w:eastAsia="方正仿宋_GBK"/>
          <w:sz w:val="28"/>
          <w:szCs w:val="28"/>
        </w:rPr>
        <w:t xml:space="preserve">号）和《关于</w:t>
      </w:r>
      <w:r>
        <w:rPr>
          <w:rFonts w:eastAsia="方正仿宋_GBK"/>
          <w:sz w:val="28"/>
          <w:szCs w:val="28"/>
        </w:rPr>
        <w:t xml:space="preserve">深入开展南通市政府采购线上合同信用融资业务的通知》（通财购〔</w:t>
      </w:r>
      <w:r>
        <w:rPr>
          <w:rFonts w:eastAsia="方正仿宋_GBK"/>
          <w:sz w:val="28"/>
          <w:szCs w:val="28"/>
        </w:rPr>
        <w:t xml:space="preserve">2022</w:t>
      </w:r>
      <w:r>
        <w:rPr>
          <w:rFonts w:eastAsia="方正仿宋_GBK"/>
          <w:sz w:val="28"/>
          <w:szCs w:val="28"/>
        </w:rPr>
        <w:t xml:space="preserve">〕</w:t>
      </w:r>
      <w:r>
        <w:rPr>
          <w:rFonts w:eastAsia="方正仿宋_GBK"/>
          <w:sz w:val="28"/>
          <w:szCs w:val="28"/>
        </w:rPr>
        <w:t xml:space="preserve">68</w:t>
      </w:r>
      <w:r>
        <w:rPr>
          <w:rFonts w:eastAsia="方正仿宋_GBK"/>
          <w:sz w:val="28"/>
          <w:szCs w:val="28"/>
        </w:rPr>
        <w:t xml:space="preserve">号），按照双方自愿的原则提供便捷、优惠的服务。</w:t>
      </w:r>
      <w:r/>
    </w:p>
    <w:p>
      <w:pPr>
        <w:ind w:firstLine="560"/>
        <w:spacing w:line="500" w:lineRule="exact"/>
        <w:rPr>
          <w:rFonts w:eastAsia="方正仿宋_GBK"/>
          <w:sz w:val="28"/>
          <w:szCs w:val="28"/>
        </w:rPr>
      </w:pPr>
      <w:r>
        <w:rPr>
          <w:rFonts w:hint="eastAsia" w:ascii="方正黑体_GBK" w:hAnsi="方正黑体_GBK" w:eastAsia="方正黑体_GBK" w:cs="方正黑体_GBK"/>
          <w:bCs/>
          <w:sz w:val="28"/>
          <w:szCs w:val="28"/>
        </w:rPr>
        <w:t xml:space="preserve">（十二）</w:t>
      </w:r>
      <w:r>
        <w:rPr>
          <w:rFonts w:hint="eastAsia" w:ascii="方正黑体_GBK" w:hAnsi="方正黑体_GBK" w:eastAsia="方正黑体_GBK" w:cs="方正黑体_GBK"/>
          <w:bCs/>
          <w:sz w:val="28"/>
          <w:szCs w:val="28"/>
        </w:rPr>
        <w:t xml:space="preserve">、本项目</w:t>
      </w:r>
      <w:r>
        <w:rPr>
          <w:rFonts w:hint="eastAsia" w:ascii="方正黑体_GBK" w:hAnsi="方正黑体_GBK" w:eastAsia="方正黑体_GBK" w:cs="方正黑体_GBK"/>
          <w:bCs/>
          <w:sz w:val="28"/>
          <w:szCs w:val="28"/>
        </w:rPr>
        <w:t xml:space="preserve">不接受</w:t>
      </w:r>
      <w:r>
        <w:rPr>
          <w:rFonts w:hint="eastAsia" w:ascii="方正黑体_GBK" w:hAnsi="方正黑体_GBK" w:eastAsia="方正黑体_GBK" w:cs="方正黑体_GBK"/>
          <w:bCs/>
          <w:sz w:val="28"/>
          <w:szCs w:val="28"/>
        </w:rPr>
        <w:t xml:space="preserve">进口产品投标</w:t>
      </w:r>
      <w:bookmarkEnd w:id="3"/>
      <w:r/>
      <w:bookmarkEnd w:id="4"/>
      <w:r/>
      <w:bookmarkEnd w:id="5"/>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w:t>
      </w:r>
      <w:r>
        <w:rPr>
          <w:rFonts w:ascii="方正黑体_GBK" w:hAnsi="方正黑体_GBK" w:eastAsia="方正黑体_GBK" w:cs="方正黑体_GBK"/>
          <w:bCs/>
          <w:sz w:val="28"/>
          <w:szCs w:val="28"/>
        </w:rPr>
        <w:t xml:space="preserve">十</w:t>
      </w:r>
      <w:r>
        <w:rPr>
          <w:rFonts w:hint="eastAsia" w:ascii="方正黑体_GBK" w:hAnsi="方正黑体_GBK" w:eastAsia="方正黑体_GBK" w:cs="方正黑体_GBK"/>
          <w:bCs/>
          <w:sz w:val="28"/>
          <w:szCs w:val="28"/>
        </w:rPr>
        <w:t xml:space="preserve">三）</w:t>
      </w:r>
      <w:r>
        <w:rPr>
          <w:rFonts w:ascii="方正黑体_GBK" w:hAnsi="方正黑体_GBK" w:eastAsia="方正黑体_GBK" w:cs="方正黑体_GBK"/>
          <w:bCs/>
          <w:sz w:val="28"/>
          <w:szCs w:val="28"/>
        </w:rPr>
        <w:t xml:space="preserve">、合同条款</w:t>
      </w:r>
      <w:r/>
    </w:p>
    <w:p>
      <w:pPr>
        <w:jc w:val="center"/>
        <w:spacing w:line="360" w:lineRule="auto"/>
        <w:rPr>
          <w:rFonts w:ascii="仿宋" w:hAnsi="仿宋" w:eastAsia="仿宋" w:cs="仿宋"/>
          <w:b/>
          <w:sz w:val="52"/>
          <w:szCs w:val="52"/>
          <w:lang w:val="zh-CN"/>
        </w:rPr>
      </w:pPr>
      <w:r>
        <w:rPr>
          <w:rFonts w:ascii="仿宋" w:hAnsi="仿宋" w:eastAsia="仿宋" w:cs="仿宋"/>
          <w:b/>
          <w:sz w:val="52"/>
          <w:szCs w:val="52"/>
          <w:lang w:val="zh-CN"/>
        </w:rPr>
      </w:r>
      <w:r/>
    </w:p>
    <w:p>
      <w:pPr>
        <w:jc w:val="center"/>
        <w:spacing w:line="360" w:lineRule="auto"/>
        <w:rPr>
          <w:rFonts w:ascii="仿宋" w:hAnsi="仿宋" w:eastAsia="仿宋" w:cs="仿宋"/>
          <w:b/>
          <w:sz w:val="52"/>
          <w:szCs w:val="52"/>
          <w:lang w:val="zh-CN"/>
        </w:rPr>
      </w:pPr>
      <w:r>
        <w:rPr>
          <w:rFonts w:ascii="仿宋" w:hAnsi="仿宋" w:eastAsia="仿宋" w:cs="仿宋"/>
          <w:b/>
          <w:sz w:val="52"/>
          <w:szCs w:val="52"/>
          <w:lang w:val="zh-CN"/>
        </w:rPr>
      </w:r>
      <w:r/>
    </w:p>
    <w:p>
      <w:pPr>
        <w:jc w:val="center"/>
        <w:spacing w:line="360" w:lineRule="auto"/>
        <w:rPr>
          <w:rFonts w:ascii="仿宋" w:hAnsi="仿宋" w:eastAsia="仿宋" w:cs="仿宋"/>
          <w:b/>
          <w:sz w:val="52"/>
          <w:szCs w:val="52"/>
          <w:lang w:val="zh-CN"/>
        </w:rPr>
      </w:pPr>
      <w:r>
        <w:rPr>
          <w:rFonts w:ascii="仿宋" w:hAnsi="仿宋" w:eastAsia="仿宋" w:cs="仿宋"/>
          <w:b/>
          <w:sz w:val="52"/>
          <w:szCs w:val="52"/>
          <w:lang w:val="zh-CN"/>
        </w:rPr>
      </w:r>
      <w:r/>
    </w:p>
    <w:p>
      <w:pPr>
        <w:jc w:val="center"/>
        <w:spacing w:line="360" w:lineRule="auto"/>
        <w:rPr>
          <w:rFonts w:ascii="仿宋" w:hAnsi="仿宋" w:eastAsia="仿宋" w:cs="仿宋"/>
          <w:b/>
          <w:sz w:val="52"/>
          <w:szCs w:val="52"/>
          <w:lang w:val="zh-CN"/>
        </w:rPr>
      </w:pPr>
      <w:r>
        <w:rPr>
          <w:rFonts w:ascii="仿宋" w:hAnsi="仿宋" w:eastAsia="仿宋" w:cs="仿宋"/>
          <w:b/>
          <w:sz w:val="52"/>
          <w:szCs w:val="52"/>
          <w:lang w:val="zh-CN"/>
        </w:rPr>
      </w:r>
      <w:r/>
    </w:p>
    <w:p>
      <w:pPr>
        <w:jc w:val="center"/>
        <w:spacing w:line="360" w:lineRule="auto"/>
        <w:rPr>
          <w:rFonts w:ascii="仿宋" w:hAnsi="仿宋" w:eastAsia="仿宋" w:cs="仿宋"/>
          <w:b/>
          <w:sz w:val="52"/>
          <w:szCs w:val="52"/>
          <w:lang w:val="zh-CN"/>
        </w:rPr>
      </w:pPr>
      <w:r>
        <w:rPr>
          <w:rFonts w:ascii="仿宋" w:hAnsi="仿宋" w:eastAsia="仿宋" w:cs="仿宋"/>
          <w:b/>
          <w:sz w:val="52"/>
          <w:szCs w:val="52"/>
          <w:lang w:val="zh-CN"/>
        </w:rPr>
      </w:r>
      <w:r/>
    </w:p>
    <w:p>
      <w:pPr>
        <w:jc w:val="center"/>
        <w:spacing w:line="360" w:lineRule="auto"/>
        <w:rPr>
          <w:rFonts w:ascii="仿宋" w:hAnsi="仿宋" w:eastAsia="仿宋" w:cs="仿宋"/>
          <w:b/>
          <w:sz w:val="52"/>
          <w:szCs w:val="52"/>
          <w:lang w:val="zh-CN"/>
        </w:rPr>
      </w:pPr>
      <w:r>
        <w:rPr>
          <w:rFonts w:ascii="仿宋" w:hAnsi="仿宋" w:eastAsia="仿宋" w:cs="仿宋"/>
          <w:b/>
          <w:sz w:val="52"/>
          <w:szCs w:val="52"/>
          <w:lang w:val="zh-CN"/>
        </w:rPr>
      </w:r>
      <w:r/>
    </w:p>
    <w:p>
      <w:pPr>
        <w:jc w:val="center"/>
        <w:spacing w:line="360" w:lineRule="auto"/>
        <w:rPr>
          <w:rFonts w:ascii="仿宋" w:hAnsi="仿宋" w:eastAsia="仿宋" w:cs="仿宋"/>
          <w:b/>
          <w:sz w:val="52"/>
          <w:szCs w:val="52"/>
          <w:lang w:val="zh-CN"/>
        </w:rPr>
      </w:pPr>
      <w:r>
        <w:rPr>
          <w:rFonts w:ascii="仿宋" w:hAnsi="仿宋" w:eastAsia="仿宋" w:cs="仿宋"/>
          <w:b/>
          <w:sz w:val="52"/>
          <w:szCs w:val="52"/>
          <w:lang w:val="zh-CN"/>
        </w:rPr>
      </w:r>
      <w:r/>
    </w:p>
    <w:p>
      <w:pPr>
        <w:jc w:val="center"/>
        <w:spacing w:line="360" w:lineRule="auto"/>
        <w:rPr>
          <w:rFonts w:ascii="仿宋" w:hAnsi="仿宋" w:eastAsia="仿宋" w:cs="仿宋"/>
          <w:b/>
          <w:sz w:val="52"/>
          <w:szCs w:val="52"/>
          <w:lang w:val="zh-CN"/>
        </w:rPr>
      </w:pPr>
      <w:r>
        <w:rPr>
          <w:rFonts w:ascii="仿宋" w:hAnsi="仿宋" w:eastAsia="仿宋" w:cs="仿宋"/>
          <w:b/>
          <w:sz w:val="52"/>
          <w:szCs w:val="52"/>
          <w:lang w:val="zh-CN"/>
        </w:rPr>
      </w:r>
      <w:r/>
    </w:p>
    <w:p>
      <w:pPr>
        <w:jc w:val="center"/>
        <w:spacing w:line="360" w:lineRule="auto"/>
        <w:rPr>
          <w:rFonts w:ascii="仿宋" w:hAnsi="仿宋" w:eastAsia="仿宋" w:cs="仿宋"/>
          <w:b/>
          <w:sz w:val="52"/>
          <w:szCs w:val="52"/>
          <w:lang w:val="zh-CN"/>
        </w:rPr>
      </w:pPr>
      <w:r>
        <w:rPr>
          <w:rFonts w:ascii="仿宋" w:hAnsi="仿宋" w:eastAsia="仿宋" w:cs="仿宋"/>
          <w:b/>
          <w:sz w:val="52"/>
          <w:szCs w:val="52"/>
          <w:lang w:val="zh-CN"/>
        </w:rPr>
      </w:r>
      <w:r/>
    </w:p>
    <w:p>
      <w:pPr>
        <w:jc w:val="center"/>
        <w:spacing w:line="360" w:lineRule="auto"/>
        <w:rPr>
          <w:rFonts w:ascii="仿宋" w:hAnsi="仿宋" w:eastAsia="仿宋" w:cs="仿宋"/>
          <w:b/>
          <w:sz w:val="52"/>
          <w:szCs w:val="52"/>
          <w:lang w:val="zh-CN"/>
        </w:rPr>
      </w:pPr>
      <w:r>
        <w:rPr>
          <w:rFonts w:ascii="仿宋" w:hAnsi="仿宋" w:eastAsia="仿宋" w:cs="仿宋"/>
          <w:b/>
          <w:sz w:val="52"/>
          <w:szCs w:val="52"/>
          <w:lang w:val="zh-CN"/>
        </w:rPr>
      </w:r>
      <w:r/>
    </w:p>
    <w:p>
      <w:pPr>
        <w:jc w:val="center"/>
        <w:spacing w:line="360" w:lineRule="auto"/>
        <w:rPr>
          <w:rFonts w:ascii="仿宋" w:hAnsi="仿宋" w:eastAsia="仿宋" w:cs="仿宋"/>
          <w:b/>
          <w:sz w:val="52"/>
          <w:szCs w:val="52"/>
          <w:lang w:val="zh-CN"/>
        </w:rPr>
      </w:pPr>
      <w:r>
        <w:rPr>
          <w:rFonts w:ascii="仿宋" w:hAnsi="仿宋" w:eastAsia="仿宋" w:cs="仿宋"/>
          <w:b/>
          <w:sz w:val="52"/>
          <w:szCs w:val="52"/>
          <w:lang w:val="zh-CN"/>
        </w:rPr>
      </w:r>
      <w:r/>
    </w:p>
    <w:p>
      <w:pPr>
        <w:jc w:val="center"/>
        <w:spacing w:line="360" w:lineRule="auto"/>
        <w:rPr>
          <w:rFonts w:ascii="仿宋" w:hAnsi="仿宋" w:eastAsia="仿宋" w:cs="仿宋"/>
          <w:b/>
          <w:sz w:val="52"/>
          <w:szCs w:val="52"/>
          <w:lang w:val="zh-CN"/>
        </w:rPr>
      </w:pPr>
      <w:r>
        <w:rPr>
          <w:rFonts w:hint="eastAsia" w:ascii="仿宋" w:hAnsi="仿宋" w:eastAsia="仿宋" w:cs="仿宋"/>
          <w:b/>
          <w:sz w:val="52"/>
          <w:szCs w:val="52"/>
          <w:lang w:val="zh-CN"/>
        </w:rPr>
        <w:t xml:space="preserve">江苏省启东中等专业学校新能源汽车（二期）建设项目</w:t>
      </w:r>
      <w:r/>
    </w:p>
    <w:p>
      <w:pPr>
        <w:rPr>
          <w:rFonts w:ascii="仿宋" w:hAnsi="仿宋" w:eastAsia="仿宋" w:cs="仿宋"/>
          <w:b/>
          <w:sz w:val="52"/>
          <w:szCs w:val="52"/>
          <w:lang w:val="zh-CN"/>
        </w:rPr>
      </w:pPr>
      <w:r>
        <w:rPr>
          <w:rFonts w:ascii="仿宋" w:hAnsi="仿宋" w:eastAsia="仿宋" w:cs="仿宋"/>
          <w:b/>
          <w:sz w:val="52"/>
          <w:szCs w:val="52"/>
          <w:lang w:val="zh-CN"/>
        </w:rPr>
      </w:r>
      <w:r/>
    </w:p>
    <w:p>
      <w:pPr>
        <w:rPr>
          <w:rFonts w:ascii="仿宋" w:hAnsi="仿宋" w:eastAsia="仿宋" w:cs="仿宋"/>
          <w:b/>
          <w:sz w:val="52"/>
          <w:szCs w:val="52"/>
          <w:lang w:val="zh-CN"/>
        </w:rPr>
      </w:pPr>
      <w:r>
        <w:rPr>
          <w:rFonts w:ascii="仿宋" w:hAnsi="仿宋" w:eastAsia="仿宋" w:cs="仿宋"/>
          <w:b/>
          <w:sz w:val="52"/>
          <w:szCs w:val="52"/>
          <w:lang w:val="zh-CN"/>
        </w:rPr>
      </w:r>
      <w:r/>
    </w:p>
    <w:p>
      <w:pPr>
        <w:rPr>
          <w:rFonts w:ascii="仿宋" w:hAnsi="仿宋" w:eastAsia="仿宋" w:cs="仿宋"/>
          <w:b/>
          <w:sz w:val="52"/>
          <w:szCs w:val="52"/>
          <w:lang w:val="zh-CN"/>
        </w:rPr>
      </w:pPr>
      <w:r>
        <w:rPr>
          <w:rFonts w:ascii="仿宋" w:hAnsi="仿宋" w:eastAsia="仿宋" w:cs="仿宋"/>
          <w:b/>
          <w:sz w:val="52"/>
          <w:szCs w:val="52"/>
          <w:lang w:val="zh-CN"/>
        </w:rPr>
      </w:r>
      <w:r/>
    </w:p>
    <w:p>
      <w:pPr>
        <w:rPr>
          <w:rFonts w:ascii="仿宋" w:hAnsi="仿宋" w:eastAsia="仿宋" w:cs="仿宋"/>
          <w:b/>
          <w:sz w:val="52"/>
          <w:szCs w:val="52"/>
          <w:lang w:val="zh-CN"/>
        </w:rPr>
      </w:pPr>
      <w:r>
        <w:rPr>
          <w:rFonts w:ascii="仿宋" w:hAnsi="仿宋" w:eastAsia="仿宋" w:cs="仿宋"/>
          <w:b/>
          <w:sz w:val="52"/>
          <w:szCs w:val="52"/>
          <w:lang w:val="zh-CN"/>
        </w:rPr>
      </w:r>
      <w:r/>
    </w:p>
    <w:p>
      <w:pPr>
        <w:rPr>
          <w:rFonts w:ascii="仿宋" w:hAnsi="仿宋" w:eastAsia="仿宋" w:cs="仿宋"/>
          <w:b/>
          <w:sz w:val="52"/>
          <w:szCs w:val="52"/>
          <w:lang w:val="zh-CN"/>
        </w:rPr>
      </w:pPr>
      <w:r>
        <w:rPr>
          <w:rFonts w:ascii="仿宋" w:hAnsi="仿宋" w:eastAsia="仿宋" w:cs="仿宋"/>
          <w:b/>
          <w:sz w:val="52"/>
          <w:szCs w:val="52"/>
          <w:lang w:val="zh-CN"/>
        </w:rPr>
      </w:r>
      <w:r/>
    </w:p>
    <w:p>
      <w:pPr>
        <w:rPr>
          <w:rFonts w:ascii="仿宋" w:hAnsi="仿宋" w:eastAsia="仿宋" w:cs="仿宋"/>
          <w:b/>
          <w:sz w:val="52"/>
          <w:szCs w:val="52"/>
          <w:lang w:val="zh-CN"/>
        </w:rPr>
      </w:pPr>
      <w:r>
        <w:rPr>
          <w:rFonts w:ascii="仿宋" w:hAnsi="仿宋" w:eastAsia="仿宋" w:cs="仿宋"/>
          <w:b/>
          <w:sz w:val="52"/>
          <w:szCs w:val="52"/>
          <w:lang w:val="zh-CN"/>
        </w:rPr>
      </w:r>
      <w:r/>
    </w:p>
    <w:p>
      <w:pPr>
        <w:rPr>
          <w:rFonts w:ascii="仿宋" w:hAnsi="仿宋" w:eastAsia="仿宋" w:cs="仿宋"/>
          <w:b/>
          <w:sz w:val="52"/>
          <w:szCs w:val="52"/>
          <w:lang w:val="zh-CN"/>
        </w:rPr>
      </w:pPr>
      <w:r>
        <w:rPr>
          <w:rFonts w:ascii="仿宋" w:hAnsi="仿宋" w:eastAsia="仿宋" w:cs="仿宋"/>
          <w:b/>
          <w:sz w:val="52"/>
          <w:szCs w:val="52"/>
          <w:lang w:val="zh-CN"/>
        </w:rPr>
      </w:r>
      <w:r/>
    </w:p>
    <w:p>
      <w:pPr>
        <w:rPr>
          <w:rFonts w:ascii="仿宋" w:hAnsi="仿宋" w:eastAsia="仿宋" w:cs="仿宋"/>
          <w:b/>
          <w:sz w:val="52"/>
          <w:szCs w:val="52"/>
          <w:lang w:val="zh-CN"/>
        </w:rPr>
      </w:pPr>
      <w:r>
        <w:rPr>
          <w:rFonts w:ascii="仿宋" w:hAnsi="仿宋" w:eastAsia="仿宋" w:cs="仿宋"/>
          <w:b/>
          <w:sz w:val="52"/>
          <w:szCs w:val="52"/>
          <w:lang w:val="zh-CN"/>
        </w:rPr>
      </w:r>
      <w:r/>
    </w:p>
    <w:p>
      <w:pPr>
        <w:rPr>
          <w:rFonts w:ascii="仿宋" w:hAnsi="仿宋" w:eastAsia="仿宋" w:cs="仿宋"/>
          <w:b/>
          <w:sz w:val="52"/>
          <w:szCs w:val="52"/>
          <w:lang w:val="zh-CN"/>
        </w:rPr>
      </w:pPr>
      <w:r>
        <w:rPr>
          <w:rFonts w:ascii="仿宋" w:hAnsi="仿宋" w:eastAsia="仿宋" w:cs="仿宋"/>
          <w:b/>
          <w:sz w:val="52"/>
          <w:szCs w:val="52"/>
          <w:lang w:val="zh-CN"/>
        </w:rPr>
      </w:r>
      <w:r/>
    </w:p>
    <w:p>
      <w:pPr>
        <w:spacing w:line="360" w:lineRule="auto"/>
        <w:rPr>
          <w:rFonts w:ascii="仿宋" w:hAnsi="仿宋" w:eastAsia="仿宋" w:cs="仿宋"/>
          <w:bCs/>
          <w:sz w:val="28"/>
          <w:szCs w:val="28"/>
          <w:lang w:val="zh-CN"/>
        </w:rPr>
      </w:pPr>
      <w:r>
        <w:rPr>
          <w:rFonts w:ascii="仿宋" w:hAnsi="仿宋" w:eastAsia="仿宋" w:cs="仿宋"/>
          <w:bCs/>
          <w:sz w:val="28"/>
          <w:szCs w:val="28"/>
          <w:lang w:val="zh-CN"/>
        </w:rPr>
      </w:r>
      <w:r/>
    </w:p>
    <w:p>
      <w:pPr>
        <w:ind w:firstLine="640"/>
        <w:spacing w:line="360" w:lineRule="auto"/>
        <w:rPr>
          <w:rFonts w:ascii="仿宋" w:hAnsi="仿宋" w:eastAsia="仿宋" w:cs="仿宋"/>
          <w:bCs/>
          <w:sz w:val="32"/>
          <w:szCs w:val="32"/>
        </w:rPr>
      </w:pPr>
      <w:r>
        <w:rPr>
          <w:rFonts w:hint="eastAsia" w:ascii="仿宋" w:hAnsi="仿宋" w:eastAsia="仿宋" w:cs="仿宋"/>
          <w:bCs/>
          <w:sz w:val="32"/>
          <w:szCs w:val="32"/>
          <w:lang w:val="zh-CN"/>
        </w:rPr>
        <w:t xml:space="preserve">采购单位：                     </w:t>
      </w:r>
      <w:r/>
    </w:p>
    <w:p>
      <w:pPr>
        <w:ind w:firstLine="640"/>
        <w:spacing w:line="360" w:lineRule="auto"/>
        <w:rPr>
          <w:rFonts w:ascii="仿宋" w:hAnsi="仿宋" w:eastAsia="仿宋" w:cs="仿宋"/>
          <w:bCs/>
          <w:sz w:val="32"/>
          <w:szCs w:val="32"/>
          <w:u w:val="single"/>
        </w:rPr>
      </w:pPr>
      <w:r>
        <w:rPr>
          <w:rFonts w:hint="eastAsia" w:ascii="仿宋" w:hAnsi="仿宋" w:eastAsia="仿宋" w:cs="仿宋"/>
          <w:bCs/>
          <w:sz w:val="32"/>
          <w:szCs w:val="32"/>
          <w:lang w:val="zh-CN"/>
        </w:rPr>
        <w:t xml:space="preserve">中标</w:t>
      </w:r>
      <w:r>
        <w:rPr>
          <w:rFonts w:hint="eastAsia" w:ascii="仿宋" w:hAnsi="仿宋" w:eastAsia="仿宋" w:cs="仿宋"/>
          <w:bCs/>
          <w:sz w:val="32"/>
          <w:szCs w:val="32"/>
          <w:lang w:val="zh-CN"/>
        </w:rPr>
        <w:t xml:space="preserve">供应商：</w:t>
      </w:r>
      <w:r/>
    </w:p>
    <w:p>
      <w:pPr>
        <w:ind w:firstLine="640"/>
        <w:spacing w:line="360" w:lineRule="auto"/>
        <w:rPr>
          <w:rFonts w:ascii="仿宋" w:hAnsi="仿宋" w:eastAsia="仿宋" w:cs="仿宋"/>
          <w:bCs/>
          <w:sz w:val="32"/>
          <w:szCs w:val="32"/>
          <w:lang w:val="zh-CN"/>
        </w:rPr>
      </w:pPr>
      <w:r>
        <w:rPr>
          <w:rFonts w:hint="eastAsia" w:ascii="仿宋" w:hAnsi="仿宋" w:eastAsia="仿宋" w:cs="仿宋"/>
          <w:bCs/>
          <w:sz w:val="32"/>
          <w:szCs w:val="32"/>
          <w:lang w:val="zh-CN"/>
        </w:rPr>
        <w:t xml:space="preserve">签订时间：    年   月   日</w:t>
      </w:r>
      <w:r/>
    </w:p>
    <w:p>
      <w:pPr>
        <w:ind w:firstLine="560"/>
        <w:jc w:val="center"/>
        <w:spacing w:line="520" w:lineRule="exact"/>
        <w:rPr>
          <w:rFonts w:ascii="仿宋" w:hAnsi="仿宋" w:eastAsia="仿宋" w:cs="仿宋"/>
          <w:b/>
          <w:bCs/>
          <w:sz w:val="28"/>
          <w:szCs w:val="28"/>
          <w:lang w:val="zh-CN"/>
        </w:rPr>
      </w:pPr>
      <w:r>
        <w:rPr>
          <w:rFonts w:hint="eastAsia" w:ascii="仿宋" w:hAnsi="仿宋" w:eastAsia="仿宋" w:cs="仿宋"/>
          <w:b/>
          <w:bCs/>
          <w:sz w:val="28"/>
          <w:szCs w:val="28"/>
        </w:rPr>
        <w:t xml:space="preserve">拟签订合同条款</w:t>
      </w:r>
      <w:r/>
    </w:p>
    <w:p>
      <w:pPr>
        <w:spacing w:line="360" w:lineRule="auto"/>
        <w:rPr>
          <w:rFonts w:ascii="仿宋" w:hAnsi="仿宋" w:eastAsia="仿宋" w:cs="仿宋"/>
          <w:bCs/>
          <w:sz w:val="28"/>
          <w:szCs w:val="28"/>
        </w:rPr>
      </w:pPr>
      <w:r>
        <w:rPr>
          <w:rFonts w:hint="eastAsia" w:ascii="仿宋" w:hAnsi="仿宋" w:eastAsia="仿宋" w:cs="仿宋"/>
          <w:bCs/>
          <w:sz w:val="28"/>
          <w:szCs w:val="28"/>
          <w:lang w:val="zh-CN"/>
        </w:rPr>
        <w:t xml:space="preserve">采购单位（或称甲方）：</w:t>
      </w:r>
      <w:r/>
    </w:p>
    <w:p>
      <w:pPr>
        <w:spacing w:line="360" w:lineRule="auto"/>
        <w:rPr>
          <w:rFonts w:ascii="仿宋" w:hAnsi="仿宋" w:eastAsia="仿宋" w:cs="仿宋"/>
          <w:bCs/>
          <w:sz w:val="28"/>
          <w:szCs w:val="28"/>
          <w:u w:val="single"/>
        </w:rPr>
      </w:pPr>
      <w:r>
        <w:rPr>
          <w:rFonts w:hint="eastAsia" w:ascii="仿宋" w:hAnsi="仿宋" w:eastAsia="仿宋" w:cs="仿宋"/>
          <w:bCs/>
          <w:sz w:val="28"/>
          <w:szCs w:val="28"/>
          <w:lang w:val="zh-CN"/>
        </w:rPr>
        <w:t xml:space="preserve">中标</w:t>
      </w:r>
      <w:r>
        <w:rPr>
          <w:rFonts w:hint="eastAsia" w:ascii="仿宋" w:hAnsi="仿宋" w:eastAsia="仿宋" w:cs="仿宋"/>
          <w:bCs/>
          <w:sz w:val="28"/>
          <w:szCs w:val="28"/>
          <w:lang w:val="zh-CN"/>
        </w:rPr>
        <w:t xml:space="preserve">供应商（或称乙方）：</w:t>
      </w:r>
      <w:r/>
    </w:p>
    <w:p>
      <w:pPr>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签订时间：</w:t>
      </w:r>
      <w:r>
        <w:rPr>
          <w:rFonts w:hint="eastAsia" w:ascii="仿宋" w:hAnsi="仿宋" w:eastAsia="仿宋" w:cs="仿宋"/>
          <w:bCs/>
          <w:sz w:val="28"/>
          <w:szCs w:val="28"/>
          <w:u w:val="single"/>
          <w:lang w:val="zh-CN"/>
        </w:rPr>
        <w:t xml:space="preserve">    年   月   日</w:t>
      </w:r>
      <w:r/>
    </w:p>
    <w:p>
      <w:pPr>
        <w:ind w:firstLine="560"/>
        <w:spacing w:line="520" w:lineRule="exact"/>
        <w:rPr>
          <w:rFonts w:ascii="仿宋" w:hAnsi="仿宋" w:eastAsia="仿宋" w:cs="仿宋"/>
          <w:sz w:val="28"/>
          <w:szCs w:val="28"/>
          <w:lang w:val="zh-CN"/>
        </w:rPr>
      </w:pPr>
      <w:r>
        <w:rPr>
          <w:rFonts w:hint="eastAsia" w:ascii="仿宋" w:hAnsi="仿宋" w:eastAsia="仿宋" w:cs="仿宋"/>
          <w:sz w:val="28"/>
          <w:szCs w:val="28"/>
          <w:lang w:val="zh-CN"/>
        </w:rPr>
        <w:t xml:space="preserve">根据《</w:t>
      </w:r>
      <w:r>
        <w:rPr>
          <w:rFonts w:hint="eastAsia" w:ascii="仿宋" w:hAnsi="仿宋" w:eastAsia="仿宋" w:cs="仿宋"/>
          <w:sz w:val="28"/>
          <w:szCs w:val="28"/>
        </w:rPr>
        <w:t xml:space="preserve">中华人民共和国</w:t>
      </w:r>
      <w:r>
        <w:rPr>
          <w:rFonts w:hint="eastAsia" w:ascii="仿宋" w:hAnsi="仿宋" w:eastAsia="仿宋" w:cs="仿宋"/>
          <w:sz w:val="28"/>
          <w:szCs w:val="28"/>
          <w:lang w:val="zh-CN"/>
        </w:rPr>
        <w:t xml:space="preserve">政府采购法》、《</w:t>
      </w:r>
      <w:r>
        <w:rPr>
          <w:rFonts w:hint="eastAsia" w:ascii="仿宋" w:hAnsi="仿宋" w:eastAsia="仿宋" w:cs="仿宋"/>
          <w:sz w:val="28"/>
          <w:szCs w:val="28"/>
        </w:rPr>
        <w:t xml:space="preserve">中华人民共和国民法典</w:t>
      </w:r>
      <w:r>
        <w:rPr>
          <w:rFonts w:hint="eastAsia" w:ascii="仿宋" w:hAnsi="仿宋" w:eastAsia="仿宋" w:cs="仿宋"/>
          <w:sz w:val="28"/>
          <w:szCs w:val="28"/>
          <w:lang w:val="zh-CN"/>
        </w:rPr>
        <w:t xml:space="preserve">》及</w:t>
      </w:r>
      <w:r>
        <w:rPr>
          <w:rFonts w:hint="eastAsia" w:ascii="仿宋" w:hAnsi="仿宋" w:eastAsia="仿宋" w:cs="仿宋"/>
          <w:sz w:val="28"/>
          <w:szCs w:val="28"/>
        </w:rPr>
        <w:t xml:space="preserve">江苏省启东中等专业学校新能源汽车（二期）建设项目</w:t>
      </w:r>
      <w:r>
        <w:rPr>
          <w:rFonts w:hint="eastAsia" w:ascii="仿宋" w:hAnsi="仿宋" w:eastAsia="仿宋" w:cs="仿宋"/>
          <w:sz w:val="28"/>
          <w:szCs w:val="28"/>
          <w:lang w:val="zh-CN"/>
        </w:rPr>
        <w:t xml:space="preserve">的采购结果、采购文件及投标文件，经双方协商一致，签订本合同。</w:t>
      </w:r>
      <w:r/>
    </w:p>
    <w:p>
      <w:pPr>
        <w:spacing w:line="360" w:lineRule="auto"/>
        <w:rPr>
          <w:rFonts w:ascii="仿宋" w:hAnsi="仿宋" w:eastAsia="仿宋" w:cs="仿宋"/>
          <w:b/>
          <w:sz w:val="28"/>
          <w:szCs w:val="28"/>
          <w:lang w:val="zh-CN"/>
        </w:rPr>
      </w:pPr>
      <w:r>
        <w:rPr>
          <w:rFonts w:hint="eastAsia" w:ascii="仿宋" w:hAnsi="仿宋" w:eastAsia="仿宋" w:cs="仿宋"/>
          <w:b/>
          <w:sz w:val="28"/>
          <w:szCs w:val="28"/>
          <w:lang w:val="zh-CN"/>
        </w:rPr>
        <w:t xml:space="preserve">一、</w:t>
      </w:r>
      <w:r>
        <w:rPr>
          <w:rFonts w:hint="eastAsia" w:ascii="仿宋" w:hAnsi="仿宋" w:eastAsia="仿宋" w:cs="仿宋"/>
          <w:b/>
          <w:sz w:val="28"/>
          <w:szCs w:val="28"/>
        </w:rPr>
        <w:t xml:space="preserve">采购需求</w:t>
      </w:r>
      <w:r>
        <w:rPr>
          <w:rFonts w:hint="eastAsia" w:ascii="仿宋" w:hAnsi="仿宋" w:eastAsia="仿宋" w:cs="仿宋"/>
          <w:b/>
          <w:sz w:val="28"/>
          <w:szCs w:val="28"/>
          <w:lang w:val="zh-CN"/>
        </w:rPr>
        <w:t xml:space="preserve">：</w:t>
      </w:r>
      <w:r/>
    </w:p>
    <w:tbl>
      <w:tblP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89"/>
        <w:gridCol w:w="2363"/>
        <w:gridCol w:w="713"/>
        <w:gridCol w:w="759"/>
        <w:gridCol w:w="1185"/>
        <w:gridCol w:w="1148"/>
        <w:gridCol w:w="1095"/>
        <w:gridCol w:w="878"/>
      </w:tblGrid>
      <w:tr>
        <w:trPr>
          <w:cantSplit/>
          <w:jc w:val="center"/>
          <w:trHeight w:val="593"/>
        </w:trPr>
        <w:tc>
          <w:tcPr>
            <w:gridSpan w:val="8"/>
            <w:tcW w:w="5000" w:type="pct"/>
            <w:vAlign w:val="center"/>
            <w:textDirection w:val="lrTb"/>
            <w:noWrap w:val="false"/>
          </w:tcPr>
          <w:p>
            <w:pPr>
              <w:jc w:val="center"/>
              <w:spacing w:line="560" w:lineRule="exact"/>
              <w:rPr>
                <w:rFonts w:ascii="仿宋" w:hAnsi="仿宋" w:eastAsia="仿宋" w:cs="仿宋"/>
                <w:b/>
                <w:szCs w:val="21"/>
              </w:rPr>
            </w:pPr>
            <w:r>
              <w:rPr>
                <w:rFonts w:hint="eastAsia" w:ascii="仿宋" w:hAnsi="仿宋" w:eastAsia="仿宋" w:cs="仿宋"/>
                <w:b/>
                <w:szCs w:val="21"/>
              </w:rPr>
              <w:t xml:space="preserve">采购需求一览表</w:t>
            </w:r>
            <w:r/>
          </w:p>
        </w:tc>
      </w:tr>
      <w:tr>
        <w:trPr>
          <w:cantSplit/>
          <w:jc w:val="center"/>
          <w:trHeight w:val="593"/>
        </w:trPr>
        <w:tc>
          <w:tcPr>
            <w:tcW w:w="390" w:type="pct"/>
            <w:vAlign w:val="center"/>
            <w:textDirection w:val="lrTb"/>
            <w:noWrap w:val="false"/>
          </w:tcPr>
          <w:p>
            <w:pPr>
              <w:jc w:val="center"/>
              <w:spacing w:line="560" w:lineRule="exact"/>
              <w:rPr>
                <w:rFonts w:ascii="仿宋" w:hAnsi="仿宋" w:eastAsia="仿宋" w:cs="仿宋"/>
                <w:b/>
                <w:szCs w:val="21"/>
              </w:rPr>
            </w:pPr>
            <w:r>
              <w:rPr>
                <w:rFonts w:hint="eastAsia" w:ascii="仿宋" w:hAnsi="仿宋" w:eastAsia="仿宋" w:cs="仿宋"/>
                <w:b/>
                <w:szCs w:val="21"/>
              </w:rPr>
              <w:t xml:space="preserve">序号</w:t>
            </w:r>
            <w:r/>
          </w:p>
        </w:tc>
        <w:tc>
          <w:tcPr>
            <w:tcW w:w="1338" w:type="pct"/>
            <w:vAlign w:val="center"/>
            <w:textDirection w:val="lrTb"/>
            <w:noWrap w:val="false"/>
          </w:tcPr>
          <w:p>
            <w:pPr>
              <w:jc w:val="center"/>
              <w:spacing w:line="560" w:lineRule="exact"/>
              <w:rPr>
                <w:rFonts w:ascii="仿宋" w:hAnsi="仿宋" w:eastAsia="仿宋" w:cs="仿宋"/>
                <w:b/>
                <w:szCs w:val="21"/>
              </w:rPr>
            </w:pPr>
            <w:r>
              <w:rPr>
                <w:rFonts w:hint="eastAsia" w:ascii="仿宋" w:hAnsi="仿宋" w:eastAsia="仿宋" w:cs="仿宋"/>
                <w:b/>
                <w:szCs w:val="21"/>
              </w:rPr>
              <w:t xml:space="preserve">标的名称</w:t>
            </w:r>
            <w:r/>
          </w:p>
        </w:tc>
        <w:tc>
          <w:tcPr>
            <w:tcW w:w="404" w:type="pct"/>
            <w:vAlign w:val="center"/>
            <w:textDirection w:val="lrTb"/>
            <w:noWrap w:val="false"/>
          </w:tcPr>
          <w:p>
            <w:pPr>
              <w:jc w:val="center"/>
              <w:spacing w:line="560" w:lineRule="exact"/>
              <w:rPr>
                <w:rFonts w:ascii="仿宋" w:hAnsi="仿宋" w:eastAsia="仿宋" w:cs="仿宋"/>
                <w:b/>
                <w:szCs w:val="21"/>
              </w:rPr>
            </w:pPr>
            <w:r>
              <w:rPr>
                <w:rFonts w:hint="eastAsia" w:ascii="仿宋" w:hAnsi="仿宋" w:eastAsia="仿宋" w:cs="仿宋"/>
                <w:b/>
                <w:szCs w:val="21"/>
              </w:rPr>
              <w:t xml:space="preserve">单位</w:t>
            </w:r>
            <w:r/>
          </w:p>
        </w:tc>
        <w:tc>
          <w:tcPr>
            <w:tcW w:w="430" w:type="pct"/>
            <w:vAlign w:val="center"/>
            <w:textDirection w:val="lrTb"/>
            <w:noWrap w:val="false"/>
          </w:tcPr>
          <w:p>
            <w:pPr>
              <w:jc w:val="center"/>
              <w:widowControl/>
              <w:rPr>
                <w:rFonts w:ascii="仿宋" w:hAnsi="仿宋" w:eastAsia="仿宋" w:cs="仿宋"/>
                <w:b/>
                <w:szCs w:val="21"/>
              </w:rPr>
            </w:pPr>
            <w:r>
              <w:rPr>
                <w:rFonts w:hint="eastAsia" w:ascii="仿宋" w:hAnsi="仿宋" w:eastAsia="仿宋" w:cs="仿宋"/>
                <w:b/>
                <w:szCs w:val="21"/>
              </w:rPr>
              <w:t xml:space="preserve">数量</w:t>
            </w:r>
            <w:r/>
          </w:p>
        </w:tc>
        <w:tc>
          <w:tcPr>
            <w:tcW w:w="671" w:type="pct"/>
            <w:vAlign w:val="center"/>
            <w:textDirection w:val="lrTb"/>
            <w:noWrap w:val="false"/>
          </w:tcPr>
          <w:p>
            <w:pPr>
              <w:jc w:val="center"/>
              <w:spacing w:line="560" w:lineRule="exact"/>
              <w:rPr>
                <w:rFonts w:ascii="仿宋" w:hAnsi="仿宋" w:eastAsia="仿宋" w:cs="仿宋"/>
                <w:b/>
                <w:szCs w:val="21"/>
              </w:rPr>
            </w:pPr>
            <w:r>
              <w:rPr>
                <w:rFonts w:hint="eastAsia" w:ascii="仿宋" w:hAnsi="仿宋" w:eastAsia="仿宋" w:cs="仿宋"/>
                <w:b/>
                <w:szCs w:val="21"/>
              </w:rPr>
              <w:t xml:space="preserve">单价（元）</w:t>
            </w:r>
            <w:r/>
          </w:p>
        </w:tc>
        <w:tc>
          <w:tcPr>
            <w:tcW w:w="650" w:type="pct"/>
            <w:vAlign w:val="center"/>
            <w:textDirection w:val="lrTb"/>
            <w:noWrap w:val="false"/>
          </w:tcPr>
          <w:p>
            <w:pPr>
              <w:jc w:val="center"/>
              <w:spacing w:line="560" w:lineRule="exact"/>
              <w:rPr>
                <w:rFonts w:ascii="仿宋" w:hAnsi="仿宋" w:eastAsia="仿宋" w:cs="仿宋"/>
                <w:b/>
                <w:szCs w:val="21"/>
              </w:rPr>
            </w:pPr>
            <w:r>
              <w:rPr>
                <w:rFonts w:hint="eastAsia" w:ascii="仿宋" w:hAnsi="仿宋" w:eastAsia="仿宋" w:cs="仿宋"/>
                <w:b/>
                <w:szCs w:val="21"/>
              </w:rPr>
              <w:t xml:space="preserve">合计（元）</w:t>
            </w:r>
            <w:r/>
          </w:p>
        </w:tc>
        <w:tc>
          <w:tcPr>
            <w:tcW w:w="620" w:type="pct"/>
            <w:vAlign w:val="center"/>
            <w:textDirection w:val="lrTb"/>
            <w:noWrap w:val="false"/>
          </w:tcPr>
          <w:p>
            <w:pPr>
              <w:jc w:val="center"/>
              <w:spacing w:line="560" w:lineRule="exact"/>
              <w:rPr>
                <w:rFonts w:ascii="仿宋" w:hAnsi="仿宋" w:eastAsia="仿宋" w:cs="仿宋"/>
                <w:b/>
                <w:szCs w:val="21"/>
              </w:rPr>
            </w:pPr>
            <w:r>
              <w:rPr>
                <w:rFonts w:hint="eastAsia" w:ascii="仿宋" w:hAnsi="仿宋" w:eastAsia="仿宋" w:cs="仿宋"/>
                <w:b/>
                <w:szCs w:val="21"/>
              </w:rPr>
              <w:t xml:space="preserve">品牌/</w:t>
            </w:r>
            <w:r/>
          </w:p>
          <w:p>
            <w:pPr>
              <w:jc w:val="center"/>
              <w:spacing w:line="560" w:lineRule="exact"/>
              <w:rPr>
                <w:rFonts w:ascii="仿宋" w:hAnsi="仿宋" w:eastAsia="仿宋" w:cs="仿宋"/>
                <w:b/>
                <w:szCs w:val="21"/>
              </w:rPr>
            </w:pPr>
            <w:r>
              <w:rPr>
                <w:rFonts w:hint="eastAsia" w:ascii="仿宋" w:hAnsi="仿宋" w:eastAsia="仿宋" w:cs="仿宋"/>
                <w:b/>
                <w:szCs w:val="21"/>
              </w:rPr>
              <w:t xml:space="preserve">型号</w:t>
            </w:r>
            <w:r/>
          </w:p>
        </w:tc>
        <w:tc>
          <w:tcPr>
            <w:tcW w:w="497" w:type="pct"/>
            <w:vAlign w:val="center"/>
            <w:textDirection w:val="lrTb"/>
            <w:noWrap w:val="false"/>
          </w:tcPr>
          <w:p>
            <w:pPr>
              <w:jc w:val="center"/>
              <w:spacing w:line="560" w:lineRule="exact"/>
              <w:rPr>
                <w:rFonts w:ascii="仿宋" w:hAnsi="仿宋" w:eastAsia="仿宋" w:cs="仿宋"/>
                <w:b/>
                <w:szCs w:val="21"/>
              </w:rPr>
            </w:pPr>
            <w:r>
              <w:rPr>
                <w:rFonts w:hint="eastAsia" w:ascii="仿宋" w:hAnsi="仿宋" w:eastAsia="仿宋" w:cs="仿宋"/>
                <w:b/>
                <w:szCs w:val="21"/>
              </w:rPr>
              <w:t xml:space="preserve">技术</w:t>
            </w:r>
            <w:r/>
          </w:p>
          <w:p>
            <w:pPr>
              <w:jc w:val="center"/>
              <w:spacing w:line="560" w:lineRule="exact"/>
              <w:rPr>
                <w:rFonts w:ascii="仿宋" w:hAnsi="仿宋" w:eastAsia="仿宋" w:cs="仿宋"/>
                <w:b/>
                <w:szCs w:val="21"/>
              </w:rPr>
            </w:pPr>
            <w:r>
              <w:rPr>
                <w:rFonts w:hint="eastAsia" w:ascii="仿宋" w:hAnsi="仿宋" w:eastAsia="仿宋" w:cs="仿宋"/>
                <w:b/>
                <w:szCs w:val="21"/>
              </w:rPr>
              <w:t xml:space="preserve">参数</w:t>
            </w:r>
            <w:r/>
          </w:p>
        </w:tc>
      </w:tr>
      <w:tr>
        <w:trPr>
          <w:cantSplit/>
          <w:jc w:val="center"/>
          <w:trHeight w:val="593"/>
        </w:trPr>
        <w:tc>
          <w:tcPr>
            <w:tcW w:w="390" w:type="pct"/>
            <w:vAlign w:val="center"/>
            <w:textDirection w:val="lrTb"/>
            <w:noWrap w:val="false"/>
          </w:tcPr>
          <w:p>
            <w:pPr>
              <w:jc w:val="center"/>
              <w:spacing w:line="560" w:lineRule="exact"/>
              <w:rPr>
                <w:rFonts w:ascii="仿宋" w:hAnsi="仿宋" w:eastAsia="仿宋" w:cs="仿宋"/>
                <w:szCs w:val="21"/>
              </w:rPr>
            </w:pPr>
            <w:r>
              <w:rPr>
                <w:rFonts w:hint="eastAsia" w:ascii="仿宋" w:hAnsi="仿宋" w:eastAsia="仿宋" w:cs="仿宋"/>
                <w:szCs w:val="21"/>
              </w:rPr>
              <w:t xml:space="preserve">1</w:t>
            </w:r>
            <w:r/>
          </w:p>
        </w:tc>
        <w:tc>
          <w:tcPr>
            <w:tcBorders>
              <w:top w:val="single" w:color="000000" w:sz="4" w:space="0"/>
              <w:left w:val="single" w:color="000000" w:sz="4" w:space="0"/>
              <w:bottom w:val="single" w:color="000000" w:sz="4" w:space="0"/>
              <w:right w:val="single" w:color="000000" w:sz="4" w:space="0"/>
            </w:tcBorders>
            <w:tcW w:w="1338" w:type="pct"/>
            <w:vAlign w:val="center"/>
            <w:textDirection w:val="lrTb"/>
            <w:noWrap w:val="false"/>
          </w:tcPr>
          <w:p>
            <w:pPr>
              <w:jc w:val="center"/>
              <w:spacing w:line="360" w:lineRule="auto"/>
              <w:rPr>
                <w:rFonts w:ascii="仿宋" w:hAnsi="仿宋" w:eastAsia="仿宋" w:cs="仿宋"/>
                <w:bCs/>
                <w:szCs w:val="21"/>
              </w:rPr>
            </w:pPr>
            <w:r>
              <w:rPr>
                <w:rFonts w:hint="eastAsia" w:ascii="宋体" w:hAnsi="宋体" w:cs="宋体"/>
                <w:color w:val="000000"/>
                <w:szCs w:val="21"/>
              </w:rPr>
              <w:t xml:space="preserve">实训车辆</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spacing w:line="560" w:lineRule="exact"/>
              <w:rPr>
                <w:rFonts w:ascii="仿宋" w:hAnsi="仿宋" w:eastAsia="仿宋" w:cs="仿宋"/>
                <w:szCs w:val="21"/>
              </w:rPr>
            </w:pPr>
            <w:r>
              <w:rPr>
                <w:rFonts w:hint="eastAsia" w:ascii="宋体" w:hAnsi="宋体" w:cs="宋体"/>
                <w:sz w:val="16"/>
                <w:szCs w:val="16"/>
              </w:rPr>
              <w:t xml:space="preserve">台</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spacing w:line="360" w:lineRule="auto"/>
              <w:rPr>
                <w:rFonts w:ascii="仿宋" w:hAnsi="仿宋" w:eastAsia="仿宋" w:cs="仿宋"/>
                <w:szCs w:val="21"/>
              </w:rPr>
            </w:pPr>
            <w:r>
              <w:rPr>
                <w:rFonts w:hint="eastAsia" w:ascii="宋体" w:hAnsi="宋体" w:cs="宋体"/>
                <w:sz w:val="16"/>
                <w:szCs w:val="16"/>
              </w:rPr>
              <w:t xml:space="preserve">2</w:t>
            </w:r>
            <w:r/>
          </w:p>
        </w:tc>
        <w:tc>
          <w:tcPr>
            <w:tcW w:w="671"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650"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620"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497" w:type="pct"/>
            <w:vAlign w:val="center"/>
            <w:vMerge w:val="restart"/>
            <w:textDirection w:val="lrTb"/>
            <w:noWrap w:val="false"/>
          </w:tcPr>
          <w:p>
            <w:pPr>
              <w:jc w:val="center"/>
              <w:spacing w:line="560" w:lineRule="exact"/>
              <w:rPr>
                <w:rFonts w:ascii="仿宋" w:hAnsi="仿宋" w:eastAsia="仿宋" w:cs="仿宋"/>
                <w:szCs w:val="21"/>
              </w:rPr>
            </w:pPr>
            <w:r>
              <w:rPr>
                <w:rFonts w:hint="eastAsia" w:ascii="仿宋" w:hAnsi="仿宋" w:eastAsia="仿宋" w:cs="仿宋"/>
                <w:szCs w:val="21"/>
              </w:rPr>
              <w:t xml:space="preserve">详</w:t>
            </w:r>
            <w:r/>
          </w:p>
          <w:p>
            <w:pPr>
              <w:jc w:val="center"/>
              <w:spacing w:line="560" w:lineRule="exact"/>
              <w:rPr>
                <w:rFonts w:ascii="仿宋" w:hAnsi="仿宋" w:eastAsia="仿宋" w:cs="仿宋"/>
                <w:szCs w:val="21"/>
              </w:rPr>
            </w:pPr>
            <w:r>
              <w:rPr>
                <w:rFonts w:hint="eastAsia" w:ascii="仿宋" w:hAnsi="仿宋" w:eastAsia="仿宋" w:cs="仿宋"/>
                <w:szCs w:val="21"/>
              </w:rPr>
              <w:t xml:space="preserve">见</w:t>
            </w:r>
            <w:r/>
          </w:p>
          <w:p>
            <w:pPr>
              <w:jc w:val="center"/>
              <w:spacing w:line="560" w:lineRule="exact"/>
              <w:rPr>
                <w:rFonts w:ascii="仿宋" w:hAnsi="仿宋" w:eastAsia="仿宋" w:cs="仿宋"/>
                <w:szCs w:val="21"/>
              </w:rPr>
            </w:pPr>
            <w:r>
              <w:rPr>
                <w:rFonts w:hint="eastAsia" w:ascii="仿宋" w:hAnsi="仿宋" w:eastAsia="仿宋" w:cs="仿宋"/>
                <w:szCs w:val="21"/>
              </w:rPr>
              <w:t xml:space="preserve">招</w:t>
            </w:r>
            <w:r/>
          </w:p>
          <w:p>
            <w:pPr>
              <w:jc w:val="center"/>
              <w:spacing w:line="560" w:lineRule="exact"/>
              <w:rPr>
                <w:rFonts w:ascii="仿宋" w:hAnsi="仿宋" w:eastAsia="仿宋" w:cs="仿宋"/>
                <w:szCs w:val="21"/>
              </w:rPr>
            </w:pPr>
            <w:r>
              <w:rPr>
                <w:rFonts w:hint="eastAsia" w:ascii="仿宋" w:hAnsi="仿宋" w:eastAsia="仿宋" w:cs="仿宋"/>
                <w:szCs w:val="21"/>
              </w:rPr>
              <w:t xml:space="preserve">标</w:t>
            </w:r>
            <w:r/>
          </w:p>
          <w:p>
            <w:pPr>
              <w:jc w:val="center"/>
              <w:spacing w:line="560" w:lineRule="exact"/>
              <w:rPr>
                <w:rFonts w:ascii="仿宋" w:hAnsi="仿宋" w:eastAsia="仿宋" w:cs="仿宋"/>
                <w:szCs w:val="21"/>
              </w:rPr>
            </w:pPr>
            <w:r>
              <w:rPr>
                <w:rFonts w:hint="eastAsia" w:ascii="仿宋" w:hAnsi="仿宋" w:eastAsia="仿宋" w:cs="仿宋"/>
                <w:szCs w:val="21"/>
              </w:rPr>
              <w:t xml:space="preserve">文</w:t>
            </w:r>
            <w:r/>
          </w:p>
          <w:p>
            <w:pPr>
              <w:jc w:val="center"/>
              <w:spacing w:line="560" w:lineRule="exact"/>
              <w:rPr>
                <w:rFonts w:ascii="仿宋" w:hAnsi="仿宋" w:eastAsia="仿宋" w:cs="仿宋"/>
                <w:szCs w:val="21"/>
              </w:rPr>
            </w:pPr>
            <w:r>
              <w:rPr>
                <w:rFonts w:hint="eastAsia" w:ascii="仿宋" w:hAnsi="仿宋" w:eastAsia="仿宋" w:cs="仿宋"/>
                <w:szCs w:val="21"/>
              </w:rPr>
              <w:t xml:space="preserve">件</w:t>
            </w:r>
            <w:r/>
          </w:p>
          <w:p>
            <w:pPr>
              <w:jc w:val="center"/>
              <w:spacing w:line="560" w:lineRule="exact"/>
              <w:rPr>
                <w:rFonts w:ascii="仿宋" w:hAnsi="仿宋" w:eastAsia="仿宋" w:cs="仿宋"/>
                <w:szCs w:val="21"/>
              </w:rPr>
            </w:pPr>
            <w:r>
              <w:rPr>
                <w:rFonts w:hint="eastAsia" w:ascii="仿宋" w:hAnsi="仿宋" w:eastAsia="仿宋" w:cs="仿宋"/>
                <w:szCs w:val="21"/>
              </w:rPr>
              <w:t xml:space="preserve">“采</w:t>
            </w:r>
            <w:r/>
          </w:p>
          <w:p>
            <w:pPr>
              <w:jc w:val="center"/>
              <w:spacing w:line="560" w:lineRule="exact"/>
              <w:rPr>
                <w:rFonts w:ascii="仿宋" w:hAnsi="仿宋" w:eastAsia="仿宋" w:cs="仿宋"/>
                <w:szCs w:val="21"/>
              </w:rPr>
            </w:pPr>
            <w:r>
              <w:rPr>
                <w:rFonts w:hint="eastAsia" w:ascii="仿宋" w:hAnsi="仿宋" w:eastAsia="仿宋" w:cs="仿宋"/>
                <w:szCs w:val="21"/>
              </w:rPr>
              <w:t xml:space="preserve">购</w:t>
            </w:r>
            <w:r/>
          </w:p>
          <w:p>
            <w:pPr>
              <w:jc w:val="center"/>
              <w:spacing w:line="560" w:lineRule="exact"/>
              <w:rPr>
                <w:rFonts w:ascii="仿宋" w:hAnsi="仿宋" w:eastAsia="仿宋" w:cs="仿宋"/>
                <w:szCs w:val="21"/>
              </w:rPr>
            </w:pPr>
            <w:r>
              <w:rPr>
                <w:rFonts w:hint="eastAsia" w:ascii="仿宋" w:hAnsi="仿宋" w:eastAsia="仿宋" w:cs="仿宋"/>
                <w:szCs w:val="21"/>
              </w:rPr>
              <w:t xml:space="preserve">需</w:t>
            </w:r>
            <w:r/>
          </w:p>
          <w:p>
            <w:pPr>
              <w:jc w:val="center"/>
              <w:spacing w:line="560" w:lineRule="exact"/>
              <w:rPr>
                <w:rFonts w:ascii="仿宋" w:hAnsi="仿宋" w:eastAsia="仿宋" w:cs="仿宋"/>
                <w:szCs w:val="21"/>
              </w:rPr>
            </w:pPr>
            <w:r>
              <w:rPr>
                <w:rFonts w:hint="eastAsia" w:ascii="仿宋" w:hAnsi="仿宋" w:eastAsia="仿宋" w:cs="仿宋"/>
                <w:szCs w:val="21"/>
              </w:rPr>
              <w:t xml:space="preserve">求”</w:t>
            </w:r>
            <w:r/>
          </w:p>
        </w:tc>
      </w:tr>
      <w:tr>
        <w:trPr>
          <w:cantSplit/>
          <w:jc w:val="center"/>
          <w:trHeight w:val="593"/>
        </w:trPr>
        <w:tc>
          <w:tcPr>
            <w:tcW w:w="390" w:type="pct"/>
            <w:vAlign w:val="center"/>
            <w:textDirection w:val="lrTb"/>
            <w:noWrap w:val="false"/>
          </w:tcPr>
          <w:p>
            <w:pPr>
              <w:jc w:val="center"/>
              <w:spacing w:line="560" w:lineRule="exact"/>
              <w:rPr>
                <w:rFonts w:ascii="仿宋" w:hAnsi="仿宋" w:eastAsia="仿宋" w:cs="仿宋"/>
                <w:szCs w:val="21"/>
              </w:rPr>
            </w:pPr>
            <w:r>
              <w:rPr>
                <w:rFonts w:hint="eastAsia" w:ascii="仿宋" w:hAnsi="仿宋" w:eastAsia="仿宋" w:cs="仿宋"/>
                <w:szCs w:val="21"/>
              </w:rPr>
              <w:t xml:space="preserve">2</w:t>
            </w:r>
            <w:r/>
          </w:p>
        </w:tc>
        <w:tc>
          <w:tcPr>
            <w:tcBorders>
              <w:top w:val="single" w:color="000000" w:sz="4" w:space="0"/>
              <w:left w:val="single" w:color="000000" w:sz="4" w:space="0"/>
              <w:bottom w:val="single" w:color="000000" w:sz="4" w:space="0"/>
              <w:right w:val="single" w:color="000000" w:sz="4" w:space="0"/>
            </w:tcBorders>
            <w:tcW w:w="1338" w:type="pct"/>
            <w:vAlign w:val="center"/>
            <w:textDirection w:val="lrTb"/>
            <w:noWrap w:val="false"/>
          </w:tcPr>
          <w:p>
            <w:pPr>
              <w:jc w:val="center"/>
              <w:spacing w:line="360" w:lineRule="auto"/>
              <w:rPr>
                <w:rFonts w:ascii="仿宋" w:hAnsi="仿宋" w:eastAsia="仿宋" w:cs="仿宋"/>
                <w:bCs/>
                <w:szCs w:val="21"/>
              </w:rPr>
            </w:pPr>
            <w:r>
              <w:rPr>
                <w:rFonts w:hint="eastAsia" w:ascii="宋体" w:hAnsi="宋体" w:cs="宋体"/>
                <w:color w:val="000000"/>
                <w:szCs w:val="21"/>
              </w:rPr>
              <w:t xml:space="preserve">驱动电机解剖模型</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spacing w:line="560" w:lineRule="exact"/>
              <w:rPr>
                <w:rFonts w:ascii="仿宋" w:hAnsi="仿宋" w:eastAsia="仿宋" w:cs="仿宋"/>
                <w:szCs w:val="21"/>
              </w:rPr>
            </w:pPr>
            <w:r>
              <w:rPr>
                <w:rFonts w:hint="eastAsia" w:ascii="宋体" w:hAnsi="宋体" w:cs="宋体"/>
                <w:sz w:val="16"/>
                <w:szCs w:val="16"/>
              </w:rPr>
              <w:t xml:space="preserve">台</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spacing w:line="360" w:lineRule="auto"/>
              <w:rPr>
                <w:rFonts w:ascii="仿宋" w:hAnsi="仿宋" w:eastAsia="仿宋" w:cs="仿宋"/>
                <w:szCs w:val="21"/>
              </w:rPr>
            </w:pPr>
            <w:r>
              <w:rPr>
                <w:rFonts w:hint="eastAsia" w:ascii="宋体" w:hAnsi="宋体" w:cs="宋体"/>
                <w:sz w:val="16"/>
                <w:szCs w:val="16"/>
              </w:rPr>
              <w:t xml:space="preserve">2</w:t>
            </w:r>
            <w:r/>
          </w:p>
        </w:tc>
        <w:tc>
          <w:tcPr>
            <w:tcW w:w="671"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650"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620"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497" w:type="pct"/>
            <w:vAlign w:val="center"/>
            <w:vMerge w:val="continue"/>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r>
      <w:tr>
        <w:trPr>
          <w:cantSplit/>
          <w:jc w:val="center"/>
          <w:trHeight w:val="593"/>
        </w:trPr>
        <w:tc>
          <w:tcPr>
            <w:tcW w:w="390" w:type="pct"/>
            <w:vAlign w:val="center"/>
            <w:textDirection w:val="lrTb"/>
            <w:noWrap w:val="false"/>
          </w:tcPr>
          <w:p>
            <w:pPr>
              <w:jc w:val="center"/>
              <w:spacing w:line="560" w:lineRule="exact"/>
              <w:rPr>
                <w:rFonts w:ascii="仿宋" w:hAnsi="仿宋" w:eastAsia="仿宋" w:cs="仿宋"/>
                <w:szCs w:val="21"/>
              </w:rPr>
            </w:pPr>
            <w:r>
              <w:rPr>
                <w:rFonts w:hint="eastAsia" w:ascii="仿宋" w:hAnsi="仿宋" w:eastAsia="仿宋" w:cs="仿宋"/>
                <w:szCs w:val="21"/>
              </w:rPr>
              <w:t xml:space="preserve">3</w:t>
            </w:r>
            <w:r/>
          </w:p>
        </w:tc>
        <w:tc>
          <w:tcPr>
            <w:tcBorders>
              <w:top w:val="single" w:color="000000" w:sz="4" w:space="0"/>
              <w:left w:val="single" w:color="000000" w:sz="4" w:space="0"/>
              <w:bottom w:val="single" w:color="000000" w:sz="4" w:space="0"/>
              <w:right w:val="single" w:color="000000" w:sz="4" w:space="0"/>
            </w:tcBorders>
            <w:tcW w:w="1338" w:type="pct"/>
            <w:vAlign w:val="center"/>
            <w:textDirection w:val="lrTb"/>
            <w:noWrap w:val="false"/>
          </w:tcPr>
          <w:p>
            <w:pPr>
              <w:jc w:val="center"/>
              <w:spacing w:line="360" w:lineRule="auto"/>
              <w:rPr>
                <w:rFonts w:ascii="仿宋" w:hAnsi="仿宋" w:eastAsia="仿宋" w:cs="仿宋"/>
                <w:bCs/>
                <w:szCs w:val="21"/>
              </w:rPr>
            </w:pPr>
            <w:r>
              <w:rPr>
                <w:rFonts w:hint="eastAsia" w:ascii="宋体" w:hAnsi="宋体" w:cs="宋体"/>
                <w:color w:val="000000"/>
                <w:szCs w:val="21"/>
              </w:rPr>
              <w:t xml:space="preserve">新能源汽车四合一控制器结构展示台</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spacing w:line="560" w:lineRule="exact"/>
              <w:rPr>
                <w:rFonts w:ascii="仿宋" w:hAnsi="仿宋" w:eastAsia="仿宋" w:cs="仿宋"/>
                <w:szCs w:val="21"/>
              </w:rPr>
            </w:pPr>
            <w:r>
              <w:rPr>
                <w:rFonts w:hint="eastAsia" w:ascii="宋体" w:hAnsi="宋体" w:cs="宋体"/>
                <w:sz w:val="16"/>
                <w:szCs w:val="16"/>
              </w:rPr>
              <w:t xml:space="preserve">台</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spacing w:line="360" w:lineRule="auto"/>
              <w:rPr>
                <w:rFonts w:ascii="仿宋" w:hAnsi="仿宋" w:eastAsia="仿宋" w:cs="仿宋"/>
                <w:szCs w:val="21"/>
              </w:rPr>
            </w:pPr>
            <w:r>
              <w:rPr>
                <w:rFonts w:hint="eastAsia" w:ascii="宋体" w:hAnsi="宋体" w:cs="宋体"/>
                <w:sz w:val="16"/>
                <w:szCs w:val="16"/>
              </w:rPr>
              <w:t xml:space="preserve">2</w:t>
            </w:r>
            <w:r/>
          </w:p>
        </w:tc>
        <w:tc>
          <w:tcPr>
            <w:tcW w:w="671"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650"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620"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497" w:type="pct"/>
            <w:vAlign w:val="center"/>
            <w:vMerge w:val="continue"/>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r>
      <w:tr>
        <w:trPr>
          <w:cantSplit/>
          <w:jc w:val="center"/>
          <w:trHeight w:val="593"/>
        </w:trPr>
        <w:tc>
          <w:tcPr>
            <w:tcW w:w="390" w:type="pct"/>
            <w:vAlign w:val="center"/>
            <w:textDirection w:val="lrTb"/>
            <w:noWrap w:val="false"/>
          </w:tcPr>
          <w:p>
            <w:pPr>
              <w:jc w:val="center"/>
              <w:spacing w:line="560" w:lineRule="exact"/>
              <w:rPr>
                <w:rFonts w:ascii="仿宋" w:hAnsi="仿宋" w:eastAsia="仿宋" w:cs="仿宋"/>
                <w:szCs w:val="21"/>
              </w:rPr>
            </w:pPr>
            <w:r>
              <w:rPr>
                <w:rFonts w:hint="eastAsia" w:ascii="仿宋" w:hAnsi="仿宋" w:eastAsia="仿宋" w:cs="仿宋"/>
                <w:szCs w:val="21"/>
              </w:rPr>
              <w:t xml:space="preserve">4</w:t>
            </w:r>
            <w:r/>
          </w:p>
        </w:tc>
        <w:tc>
          <w:tcPr>
            <w:tcBorders>
              <w:top w:val="single" w:color="000000" w:sz="4" w:space="0"/>
              <w:left w:val="single" w:color="000000" w:sz="4" w:space="0"/>
              <w:bottom w:val="single" w:color="000000" w:sz="4" w:space="0"/>
              <w:right w:val="single" w:color="000000" w:sz="4" w:space="0"/>
            </w:tcBorders>
            <w:tcW w:w="1338" w:type="pct"/>
            <w:vAlign w:val="center"/>
            <w:textDirection w:val="lrTb"/>
            <w:noWrap w:val="false"/>
          </w:tcPr>
          <w:p>
            <w:pPr>
              <w:jc w:val="center"/>
              <w:spacing w:line="360" w:lineRule="auto"/>
              <w:rPr>
                <w:rFonts w:ascii="仿宋" w:hAnsi="仿宋" w:eastAsia="仿宋" w:cs="仿宋"/>
                <w:bCs/>
                <w:szCs w:val="21"/>
              </w:rPr>
            </w:pPr>
            <w:r>
              <w:rPr>
                <w:rFonts w:hint="eastAsia" w:ascii="宋体" w:hAnsi="宋体" w:cs="宋体"/>
                <w:color w:val="000000"/>
                <w:szCs w:val="21"/>
              </w:rPr>
              <w:t xml:space="preserve">新能源汽车电池解剖展示台</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spacing w:line="560" w:lineRule="exact"/>
              <w:rPr>
                <w:rFonts w:ascii="仿宋" w:hAnsi="仿宋" w:eastAsia="仿宋" w:cs="仿宋"/>
                <w:szCs w:val="21"/>
              </w:rPr>
            </w:pPr>
            <w:r>
              <w:rPr>
                <w:rFonts w:hint="eastAsia" w:ascii="宋体" w:hAnsi="宋体" w:cs="宋体"/>
                <w:sz w:val="16"/>
                <w:szCs w:val="16"/>
              </w:rPr>
              <w:t xml:space="preserve">台</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spacing w:line="360" w:lineRule="auto"/>
              <w:rPr>
                <w:rFonts w:ascii="仿宋" w:hAnsi="仿宋" w:eastAsia="仿宋" w:cs="仿宋"/>
                <w:szCs w:val="21"/>
              </w:rPr>
            </w:pPr>
            <w:r>
              <w:rPr>
                <w:rFonts w:hint="eastAsia" w:ascii="宋体" w:hAnsi="宋体" w:cs="宋体"/>
                <w:sz w:val="16"/>
                <w:szCs w:val="16"/>
              </w:rPr>
              <w:t xml:space="preserve">2</w:t>
            </w:r>
            <w:r/>
          </w:p>
        </w:tc>
        <w:tc>
          <w:tcPr>
            <w:tcW w:w="671"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650"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620"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497" w:type="pct"/>
            <w:vAlign w:val="center"/>
            <w:vMerge w:val="continue"/>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r>
      <w:tr>
        <w:trPr>
          <w:cantSplit/>
          <w:jc w:val="center"/>
          <w:trHeight w:val="593"/>
        </w:trPr>
        <w:tc>
          <w:tcPr>
            <w:tcW w:w="390" w:type="pct"/>
            <w:vAlign w:val="center"/>
            <w:textDirection w:val="lrTb"/>
            <w:noWrap w:val="false"/>
          </w:tcPr>
          <w:p>
            <w:pPr>
              <w:jc w:val="center"/>
              <w:spacing w:line="560" w:lineRule="exact"/>
              <w:rPr>
                <w:rFonts w:ascii="仿宋" w:hAnsi="仿宋" w:eastAsia="仿宋" w:cs="仿宋"/>
                <w:szCs w:val="21"/>
              </w:rPr>
            </w:pPr>
            <w:r>
              <w:rPr>
                <w:rFonts w:hint="eastAsia" w:ascii="仿宋" w:hAnsi="仿宋" w:eastAsia="仿宋" w:cs="仿宋"/>
                <w:szCs w:val="21"/>
              </w:rPr>
              <w:t xml:space="preserve">5</w:t>
            </w:r>
            <w:r/>
          </w:p>
        </w:tc>
        <w:tc>
          <w:tcPr>
            <w:tcBorders>
              <w:top w:val="single" w:color="000000" w:sz="4" w:space="0"/>
              <w:left w:val="single" w:color="000000" w:sz="4" w:space="0"/>
              <w:bottom w:val="single" w:color="000000" w:sz="4" w:space="0"/>
              <w:right w:val="single" w:color="000000" w:sz="4" w:space="0"/>
            </w:tcBorders>
            <w:tcW w:w="1338" w:type="pct"/>
            <w:vAlign w:val="center"/>
            <w:textDirection w:val="lrTb"/>
            <w:noWrap w:val="false"/>
          </w:tcPr>
          <w:p>
            <w:pPr>
              <w:jc w:val="center"/>
              <w:spacing w:line="360" w:lineRule="auto"/>
              <w:rPr>
                <w:rFonts w:ascii="仿宋" w:hAnsi="仿宋" w:eastAsia="仿宋" w:cs="仿宋"/>
                <w:bCs/>
                <w:szCs w:val="21"/>
              </w:rPr>
            </w:pPr>
            <w:r>
              <w:rPr>
                <w:rFonts w:hint="eastAsia" w:ascii="宋体" w:hAnsi="宋体" w:cs="宋体"/>
                <w:color w:val="000000"/>
                <w:szCs w:val="21"/>
              </w:rPr>
              <w:t xml:space="preserve">新能源汽车高压配电箱解剖展示台</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spacing w:line="560" w:lineRule="exact"/>
              <w:rPr>
                <w:rFonts w:ascii="仿宋" w:hAnsi="仿宋" w:eastAsia="仿宋" w:cs="仿宋"/>
                <w:szCs w:val="21"/>
              </w:rPr>
            </w:pPr>
            <w:r>
              <w:rPr>
                <w:rFonts w:hint="eastAsia" w:ascii="宋体" w:hAnsi="宋体" w:cs="宋体"/>
                <w:sz w:val="16"/>
                <w:szCs w:val="16"/>
              </w:rPr>
              <w:t xml:space="preserve">台</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spacing w:line="360" w:lineRule="auto"/>
              <w:rPr>
                <w:rFonts w:ascii="仿宋" w:hAnsi="仿宋" w:eastAsia="仿宋" w:cs="仿宋"/>
                <w:szCs w:val="21"/>
              </w:rPr>
            </w:pPr>
            <w:r>
              <w:rPr>
                <w:rFonts w:hint="eastAsia" w:ascii="宋体" w:hAnsi="宋体" w:cs="宋体"/>
                <w:sz w:val="16"/>
                <w:szCs w:val="16"/>
              </w:rPr>
              <w:t xml:space="preserve">2</w:t>
            </w:r>
            <w:r/>
          </w:p>
        </w:tc>
        <w:tc>
          <w:tcPr>
            <w:tcW w:w="671"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650"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620"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497" w:type="pct"/>
            <w:vAlign w:val="center"/>
            <w:vMerge w:val="continue"/>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r>
      <w:tr>
        <w:trPr>
          <w:cantSplit/>
          <w:jc w:val="center"/>
          <w:trHeight w:val="593"/>
        </w:trPr>
        <w:tc>
          <w:tcPr>
            <w:tcW w:w="390" w:type="pct"/>
            <w:vAlign w:val="center"/>
            <w:textDirection w:val="lrTb"/>
            <w:noWrap w:val="false"/>
          </w:tcPr>
          <w:p>
            <w:pPr>
              <w:jc w:val="center"/>
              <w:spacing w:line="560" w:lineRule="exact"/>
              <w:rPr>
                <w:rFonts w:ascii="仿宋" w:hAnsi="仿宋" w:eastAsia="仿宋" w:cs="仿宋"/>
                <w:szCs w:val="21"/>
              </w:rPr>
            </w:pPr>
            <w:r>
              <w:rPr>
                <w:rFonts w:hint="eastAsia" w:ascii="仿宋" w:hAnsi="仿宋" w:eastAsia="仿宋" w:cs="仿宋"/>
                <w:szCs w:val="21"/>
              </w:rPr>
              <w:t xml:space="preserve">6</w:t>
            </w:r>
            <w:r/>
          </w:p>
        </w:tc>
        <w:tc>
          <w:tcPr>
            <w:tcBorders>
              <w:top w:val="single" w:color="000000" w:sz="4" w:space="0"/>
              <w:left w:val="single" w:color="000000" w:sz="4" w:space="0"/>
              <w:bottom w:val="single" w:color="auto" w:sz="4" w:space="0"/>
              <w:right w:val="single" w:color="000000" w:sz="4" w:space="0"/>
            </w:tcBorders>
            <w:tcW w:w="1338" w:type="pct"/>
            <w:vAlign w:val="center"/>
            <w:textDirection w:val="lrTb"/>
            <w:noWrap w:val="false"/>
          </w:tcPr>
          <w:p>
            <w:pPr>
              <w:jc w:val="center"/>
              <w:spacing w:line="360" w:lineRule="auto"/>
              <w:rPr>
                <w:rFonts w:ascii="仿宋" w:hAnsi="仿宋" w:eastAsia="仿宋" w:cs="仿宋"/>
                <w:bCs/>
                <w:szCs w:val="21"/>
              </w:rPr>
            </w:pPr>
            <w:r>
              <w:rPr>
                <w:rFonts w:hint="eastAsia" w:ascii="宋体" w:hAnsi="宋体" w:cs="宋体"/>
                <w:color w:val="000000"/>
                <w:szCs w:val="21"/>
              </w:rPr>
              <w:t xml:space="preserve">电驱动总成装调工作平台</w:t>
            </w:r>
            <w:r/>
          </w:p>
        </w:tc>
        <w:tc>
          <w:tcPr>
            <w:tcBorders>
              <w:top w:val="single" w:color="000000" w:sz="4" w:space="0"/>
              <w:left w:val="single" w:color="000000" w:sz="4" w:space="0"/>
              <w:bottom w:val="single" w:color="auto" w:sz="4" w:space="0"/>
              <w:right w:val="single" w:color="000000" w:sz="4" w:space="0"/>
            </w:tcBorders>
            <w:tcW w:w="404" w:type="pct"/>
            <w:vAlign w:val="center"/>
            <w:textDirection w:val="lrTb"/>
            <w:noWrap w:val="false"/>
          </w:tcPr>
          <w:p>
            <w:pPr>
              <w:jc w:val="center"/>
              <w:spacing w:line="560" w:lineRule="exact"/>
              <w:rPr>
                <w:rFonts w:ascii="仿宋" w:hAnsi="仿宋" w:eastAsia="仿宋" w:cs="仿宋"/>
                <w:szCs w:val="21"/>
              </w:rPr>
            </w:pPr>
            <w:r>
              <w:rPr>
                <w:rFonts w:hint="eastAsia" w:ascii="宋体" w:hAnsi="宋体" w:cs="宋体"/>
                <w:sz w:val="16"/>
                <w:szCs w:val="16"/>
              </w:rPr>
              <w:t xml:space="preserve">台</w:t>
            </w:r>
            <w:r/>
          </w:p>
        </w:tc>
        <w:tc>
          <w:tcPr>
            <w:tcBorders>
              <w:top w:val="single" w:color="000000" w:sz="4" w:space="0"/>
              <w:left w:val="single" w:color="000000" w:sz="4" w:space="0"/>
              <w:bottom w:val="single" w:color="auto" w:sz="4" w:space="0"/>
              <w:right w:val="single" w:color="000000" w:sz="4" w:space="0"/>
            </w:tcBorders>
            <w:tcW w:w="430" w:type="pct"/>
            <w:vAlign w:val="center"/>
            <w:textDirection w:val="lrTb"/>
            <w:noWrap w:val="false"/>
          </w:tcPr>
          <w:p>
            <w:pPr>
              <w:jc w:val="center"/>
              <w:spacing w:line="360" w:lineRule="auto"/>
              <w:rPr>
                <w:rFonts w:ascii="仿宋" w:hAnsi="仿宋" w:eastAsia="仿宋" w:cs="仿宋"/>
                <w:szCs w:val="21"/>
              </w:rPr>
            </w:pPr>
            <w:r>
              <w:rPr>
                <w:rFonts w:hint="eastAsia" w:ascii="宋体" w:hAnsi="宋体" w:cs="宋体"/>
                <w:sz w:val="16"/>
                <w:szCs w:val="16"/>
              </w:rPr>
              <w:t xml:space="preserve">1</w:t>
            </w:r>
            <w:r/>
          </w:p>
        </w:tc>
        <w:tc>
          <w:tcPr>
            <w:tcW w:w="671"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650"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620"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497" w:type="pct"/>
            <w:vAlign w:val="center"/>
            <w:vMerge w:val="continue"/>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r>
      <w:tr>
        <w:trPr>
          <w:cantSplit/>
          <w:jc w:val="center"/>
          <w:trHeight w:val="593"/>
        </w:trPr>
        <w:tc>
          <w:tcPr>
            <w:tcW w:w="390" w:type="pct"/>
            <w:vAlign w:val="center"/>
            <w:textDirection w:val="lrTb"/>
            <w:noWrap w:val="false"/>
          </w:tcPr>
          <w:p>
            <w:pPr>
              <w:jc w:val="center"/>
              <w:spacing w:line="560" w:lineRule="exact"/>
              <w:rPr>
                <w:rFonts w:ascii="仿宋" w:hAnsi="仿宋" w:eastAsia="仿宋" w:cs="仿宋"/>
                <w:szCs w:val="21"/>
              </w:rPr>
            </w:pPr>
            <w:r>
              <w:rPr>
                <w:rFonts w:hint="eastAsia" w:ascii="仿宋" w:hAnsi="仿宋" w:eastAsia="仿宋" w:cs="仿宋"/>
                <w:szCs w:val="21"/>
              </w:rPr>
              <w:t xml:space="preserve">7</w:t>
            </w:r>
            <w:r/>
          </w:p>
        </w:tc>
        <w:tc>
          <w:tcPr>
            <w:tcBorders>
              <w:top w:val="single" w:color="auto" w:sz="4" w:space="0"/>
              <w:left w:val="single" w:color="auto" w:sz="4" w:space="0"/>
              <w:bottom w:val="single" w:color="auto" w:sz="4" w:space="0"/>
              <w:right w:val="single" w:color="auto" w:sz="4" w:space="0"/>
            </w:tcBorders>
            <w:tcW w:w="1338" w:type="pct"/>
            <w:vAlign w:val="center"/>
            <w:textDirection w:val="lrTb"/>
            <w:noWrap w:val="false"/>
          </w:tcPr>
          <w:p>
            <w:pPr>
              <w:jc w:val="center"/>
              <w:spacing w:line="360" w:lineRule="auto"/>
              <w:rPr>
                <w:rFonts w:ascii="仿宋" w:hAnsi="仿宋" w:eastAsia="仿宋" w:cs="仿宋"/>
                <w:bCs/>
                <w:szCs w:val="21"/>
              </w:rPr>
            </w:pPr>
            <w:r>
              <w:rPr>
                <w:rFonts w:hint="eastAsia" w:ascii="宋体" w:hAnsi="宋体" w:cs="宋体"/>
                <w:color w:val="000000"/>
                <w:szCs w:val="21"/>
              </w:rPr>
              <w:t xml:space="preserve">新能源一体化集成工量具</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560" w:lineRule="exact"/>
              <w:rPr>
                <w:rFonts w:ascii="仿宋" w:hAnsi="仿宋" w:eastAsia="仿宋" w:cs="仿宋"/>
                <w:szCs w:val="21"/>
              </w:rPr>
            </w:pPr>
            <w:r>
              <w:rPr>
                <w:rFonts w:hint="eastAsia" w:ascii="宋体" w:hAnsi="宋体" w:cs="宋体"/>
                <w:sz w:val="16"/>
                <w:szCs w:val="16"/>
              </w:rPr>
              <w:t xml:space="preserve">套</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360" w:lineRule="auto"/>
              <w:rPr>
                <w:rFonts w:ascii="仿宋" w:hAnsi="仿宋" w:eastAsia="仿宋" w:cs="仿宋"/>
                <w:szCs w:val="21"/>
              </w:rPr>
            </w:pPr>
            <w:r>
              <w:rPr>
                <w:rFonts w:hint="eastAsia" w:ascii="宋体" w:hAnsi="宋体" w:cs="宋体"/>
                <w:sz w:val="16"/>
                <w:szCs w:val="16"/>
              </w:rPr>
              <w:t xml:space="preserve">1</w:t>
            </w:r>
            <w:r/>
          </w:p>
        </w:tc>
        <w:tc>
          <w:tcPr>
            <w:tcW w:w="671"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650"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620"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497" w:type="pct"/>
            <w:vAlign w:val="center"/>
            <w:vMerge w:val="continue"/>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r>
      <w:tr>
        <w:trPr>
          <w:cantSplit/>
          <w:jc w:val="center"/>
          <w:trHeight w:val="593"/>
        </w:trPr>
        <w:tc>
          <w:tcPr>
            <w:tcW w:w="390" w:type="pct"/>
            <w:vAlign w:val="center"/>
            <w:textDirection w:val="lrTb"/>
            <w:noWrap w:val="false"/>
          </w:tcPr>
          <w:p>
            <w:pPr>
              <w:jc w:val="center"/>
              <w:spacing w:line="560" w:lineRule="exact"/>
              <w:rPr>
                <w:rFonts w:ascii="仿宋" w:hAnsi="仿宋" w:eastAsia="仿宋" w:cs="仿宋"/>
                <w:szCs w:val="21"/>
              </w:rPr>
            </w:pPr>
            <w:r>
              <w:rPr>
                <w:rFonts w:hint="eastAsia" w:ascii="仿宋" w:hAnsi="仿宋" w:eastAsia="仿宋" w:cs="仿宋"/>
                <w:szCs w:val="21"/>
              </w:rPr>
              <w:t xml:space="preserve">8</w:t>
            </w:r>
            <w:r/>
          </w:p>
        </w:tc>
        <w:tc>
          <w:tcPr>
            <w:tcBorders>
              <w:top w:val="single" w:color="auto" w:sz="4" w:space="0"/>
              <w:left w:val="single" w:color="auto" w:sz="4" w:space="0"/>
              <w:bottom w:val="single" w:color="auto" w:sz="4" w:space="0"/>
              <w:right w:val="single" w:color="auto" w:sz="4" w:space="0"/>
            </w:tcBorders>
            <w:tcW w:w="1338" w:type="pct"/>
            <w:vAlign w:val="center"/>
            <w:textDirection w:val="lrTb"/>
            <w:noWrap w:val="false"/>
          </w:tcPr>
          <w:p>
            <w:pPr>
              <w:jc w:val="center"/>
              <w:spacing w:line="360" w:lineRule="auto"/>
              <w:rPr>
                <w:rFonts w:ascii="仿宋" w:hAnsi="仿宋" w:eastAsia="仿宋" w:cs="仿宋"/>
                <w:bCs/>
                <w:szCs w:val="21"/>
              </w:rPr>
            </w:pPr>
            <w:r>
              <w:rPr>
                <w:rFonts w:hint="eastAsia" w:ascii="宋体" w:hAnsi="宋体" w:cs="宋体"/>
                <w:color w:val="000000"/>
                <w:szCs w:val="21"/>
              </w:rPr>
              <w:t xml:space="preserve">充电机</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560" w:lineRule="exact"/>
              <w:rPr>
                <w:rFonts w:ascii="仿宋" w:hAnsi="仿宋" w:eastAsia="仿宋" w:cs="仿宋"/>
                <w:szCs w:val="21"/>
              </w:rPr>
            </w:pPr>
            <w:r>
              <w:rPr>
                <w:rFonts w:hint="eastAsia" w:ascii="宋体" w:hAnsi="宋体" w:cs="宋体"/>
                <w:sz w:val="16"/>
                <w:szCs w:val="16"/>
              </w:rPr>
              <w:t xml:space="preserve">台</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360" w:lineRule="auto"/>
              <w:rPr>
                <w:rFonts w:ascii="仿宋" w:hAnsi="仿宋" w:eastAsia="仿宋" w:cs="仿宋"/>
                <w:szCs w:val="21"/>
              </w:rPr>
            </w:pPr>
            <w:r>
              <w:rPr>
                <w:rFonts w:hint="eastAsia" w:ascii="宋体" w:hAnsi="宋体" w:cs="宋体"/>
                <w:sz w:val="16"/>
                <w:szCs w:val="16"/>
              </w:rPr>
              <w:t xml:space="preserve">1</w:t>
            </w:r>
            <w:r/>
          </w:p>
        </w:tc>
        <w:tc>
          <w:tcPr>
            <w:tcW w:w="671"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650"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620"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497" w:type="pct"/>
            <w:vAlign w:val="center"/>
            <w:vMerge w:val="continue"/>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r>
      <w:tr>
        <w:trPr>
          <w:cantSplit/>
          <w:jc w:val="center"/>
          <w:trHeight w:val="593"/>
        </w:trPr>
        <w:tc>
          <w:tcPr>
            <w:tcW w:w="390" w:type="pct"/>
            <w:vAlign w:val="center"/>
            <w:textDirection w:val="lrTb"/>
            <w:noWrap w:val="false"/>
          </w:tcPr>
          <w:p>
            <w:pPr>
              <w:jc w:val="center"/>
              <w:spacing w:line="560" w:lineRule="exact"/>
              <w:rPr>
                <w:rFonts w:ascii="仿宋" w:hAnsi="仿宋" w:eastAsia="仿宋" w:cs="仿宋"/>
                <w:szCs w:val="21"/>
              </w:rPr>
            </w:pPr>
            <w:r>
              <w:rPr>
                <w:rFonts w:hint="eastAsia" w:ascii="仿宋" w:hAnsi="仿宋" w:eastAsia="仿宋" w:cs="仿宋"/>
                <w:szCs w:val="21"/>
              </w:rPr>
              <w:t xml:space="preserve">9</w:t>
            </w:r>
            <w:r/>
          </w:p>
        </w:tc>
        <w:tc>
          <w:tcPr>
            <w:tcBorders>
              <w:top w:val="single" w:color="auto" w:sz="4" w:space="0"/>
              <w:left w:val="single" w:color="auto" w:sz="4" w:space="0"/>
              <w:bottom w:val="single" w:color="auto" w:sz="4" w:space="0"/>
              <w:right w:val="single" w:color="auto" w:sz="4" w:space="0"/>
            </w:tcBorders>
            <w:tcW w:w="1338" w:type="pct"/>
            <w:vAlign w:val="center"/>
            <w:textDirection w:val="lrTb"/>
            <w:noWrap w:val="false"/>
          </w:tcPr>
          <w:p>
            <w:pPr>
              <w:jc w:val="center"/>
              <w:spacing w:line="360" w:lineRule="auto"/>
              <w:rPr>
                <w:rFonts w:ascii="仿宋" w:hAnsi="仿宋" w:eastAsia="仿宋" w:cs="仿宋"/>
                <w:bCs/>
                <w:szCs w:val="21"/>
              </w:rPr>
            </w:pPr>
            <w:r>
              <w:rPr>
                <w:rFonts w:hint="eastAsia" w:ascii="宋体" w:hAnsi="宋体" w:cs="宋体"/>
                <w:color w:val="000000"/>
                <w:szCs w:val="21"/>
              </w:rPr>
              <w:t xml:space="preserve">人员防护套装</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560" w:lineRule="exact"/>
              <w:rPr>
                <w:rFonts w:ascii="仿宋" w:hAnsi="仿宋" w:eastAsia="仿宋" w:cs="仿宋"/>
                <w:szCs w:val="21"/>
              </w:rPr>
            </w:pPr>
            <w:r>
              <w:rPr>
                <w:rFonts w:hint="eastAsia" w:ascii="宋体" w:hAnsi="宋体" w:cs="宋体"/>
                <w:sz w:val="16"/>
                <w:szCs w:val="16"/>
              </w:rPr>
              <w:t xml:space="preserve">套</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360" w:lineRule="auto"/>
              <w:rPr>
                <w:rFonts w:ascii="仿宋" w:hAnsi="仿宋" w:eastAsia="仿宋" w:cs="仿宋"/>
                <w:szCs w:val="21"/>
              </w:rPr>
            </w:pPr>
            <w:r>
              <w:rPr>
                <w:rFonts w:hint="eastAsia" w:ascii="宋体" w:hAnsi="宋体" w:cs="宋体"/>
                <w:sz w:val="16"/>
                <w:szCs w:val="16"/>
              </w:rPr>
              <w:t xml:space="preserve">4</w:t>
            </w:r>
            <w:r/>
          </w:p>
        </w:tc>
        <w:tc>
          <w:tcPr>
            <w:tcW w:w="671"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650"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620"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497" w:type="pct"/>
            <w:vAlign w:val="center"/>
            <w:vMerge w:val="continue"/>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r>
      <w:tr>
        <w:trPr>
          <w:cantSplit/>
          <w:jc w:val="center"/>
          <w:trHeight w:val="593"/>
        </w:trPr>
        <w:tc>
          <w:tcPr>
            <w:tcW w:w="390" w:type="pct"/>
            <w:vAlign w:val="center"/>
            <w:textDirection w:val="lrTb"/>
            <w:noWrap w:val="false"/>
          </w:tcPr>
          <w:p>
            <w:pPr>
              <w:jc w:val="center"/>
              <w:spacing w:line="560" w:lineRule="exact"/>
              <w:rPr>
                <w:rFonts w:ascii="仿宋" w:hAnsi="仿宋" w:eastAsia="仿宋" w:cs="仿宋"/>
                <w:szCs w:val="21"/>
              </w:rPr>
            </w:pPr>
            <w:r>
              <w:rPr>
                <w:rFonts w:hint="eastAsia" w:ascii="仿宋" w:hAnsi="仿宋" w:eastAsia="仿宋" w:cs="仿宋"/>
                <w:szCs w:val="21"/>
              </w:rPr>
              <w:t xml:space="preserve">10</w:t>
            </w:r>
            <w:r/>
          </w:p>
        </w:tc>
        <w:tc>
          <w:tcPr>
            <w:tcBorders>
              <w:top w:val="single" w:color="auto" w:sz="4" w:space="0"/>
              <w:left w:val="single" w:color="000000" w:sz="4" w:space="0"/>
              <w:bottom w:val="single" w:color="000000" w:sz="4" w:space="0"/>
              <w:right w:val="single" w:color="000000" w:sz="4" w:space="0"/>
            </w:tcBorders>
            <w:tcW w:w="1338" w:type="pct"/>
            <w:vAlign w:val="center"/>
            <w:textDirection w:val="lrTb"/>
            <w:noWrap w:val="false"/>
          </w:tcPr>
          <w:p>
            <w:pPr>
              <w:jc w:val="center"/>
              <w:spacing w:line="360" w:lineRule="auto"/>
              <w:rPr>
                <w:rFonts w:ascii="仿宋" w:hAnsi="仿宋" w:eastAsia="仿宋" w:cs="仿宋"/>
                <w:bCs/>
                <w:szCs w:val="21"/>
              </w:rPr>
            </w:pPr>
            <w:r>
              <w:rPr>
                <w:rFonts w:hint="eastAsia" w:ascii="宋体" w:hAnsi="宋体" w:cs="宋体"/>
                <w:color w:val="000000"/>
                <w:szCs w:val="21"/>
              </w:rPr>
              <w:t xml:space="preserve">绝缘工作台</w:t>
            </w:r>
            <w:r/>
          </w:p>
        </w:tc>
        <w:tc>
          <w:tcPr>
            <w:tcBorders>
              <w:top w:val="single" w:color="auto" w:sz="4" w:space="0"/>
              <w:left w:val="single" w:color="000000" w:sz="4" w:space="0"/>
              <w:bottom w:val="single" w:color="000000" w:sz="4" w:space="0"/>
              <w:right w:val="single" w:color="000000" w:sz="4" w:space="0"/>
            </w:tcBorders>
            <w:tcW w:w="404" w:type="pct"/>
            <w:vAlign w:val="center"/>
            <w:textDirection w:val="lrTb"/>
            <w:noWrap w:val="false"/>
          </w:tcPr>
          <w:p>
            <w:pPr>
              <w:jc w:val="center"/>
              <w:spacing w:line="560" w:lineRule="exact"/>
              <w:rPr>
                <w:rFonts w:ascii="仿宋" w:hAnsi="仿宋" w:eastAsia="仿宋" w:cs="仿宋"/>
                <w:szCs w:val="21"/>
              </w:rPr>
            </w:pPr>
            <w:r>
              <w:rPr>
                <w:rFonts w:hint="eastAsia" w:ascii="宋体" w:hAnsi="宋体" w:cs="宋体"/>
                <w:sz w:val="16"/>
                <w:szCs w:val="16"/>
              </w:rPr>
              <w:t xml:space="preserve">张</w:t>
            </w:r>
            <w:r/>
          </w:p>
        </w:tc>
        <w:tc>
          <w:tcPr>
            <w:tcBorders>
              <w:top w:val="single" w:color="auto" w:sz="4" w:space="0"/>
              <w:left w:val="single" w:color="000000" w:sz="4" w:space="0"/>
              <w:bottom w:val="single" w:color="000000" w:sz="4" w:space="0"/>
              <w:right w:val="single" w:color="000000" w:sz="4" w:space="0"/>
            </w:tcBorders>
            <w:tcW w:w="430" w:type="pct"/>
            <w:vAlign w:val="center"/>
            <w:textDirection w:val="lrTb"/>
            <w:noWrap w:val="false"/>
          </w:tcPr>
          <w:p>
            <w:pPr>
              <w:jc w:val="center"/>
              <w:spacing w:line="360" w:lineRule="auto"/>
              <w:rPr>
                <w:rFonts w:ascii="仿宋" w:hAnsi="仿宋" w:eastAsia="仿宋" w:cs="仿宋"/>
                <w:szCs w:val="21"/>
              </w:rPr>
            </w:pPr>
            <w:r>
              <w:rPr>
                <w:rFonts w:hint="eastAsia" w:ascii="宋体" w:hAnsi="宋体" w:cs="宋体"/>
                <w:sz w:val="16"/>
                <w:szCs w:val="16"/>
              </w:rPr>
              <w:t xml:space="preserve">2</w:t>
            </w:r>
            <w:r/>
          </w:p>
        </w:tc>
        <w:tc>
          <w:tcPr>
            <w:tcW w:w="671"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650"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620"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497" w:type="pct"/>
            <w:vAlign w:val="center"/>
            <w:vMerge w:val="continue"/>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r>
      <w:tr>
        <w:trPr>
          <w:cantSplit/>
          <w:jc w:val="center"/>
          <w:trHeight w:val="593"/>
        </w:trPr>
        <w:tc>
          <w:tcPr>
            <w:tcW w:w="390" w:type="pct"/>
            <w:vAlign w:val="center"/>
            <w:textDirection w:val="lrTb"/>
            <w:noWrap w:val="false"/>
          </w:tcPr>
          <w:p>
            <w:pPr>
              <w:jc w:val="center"/>
              <w:spacing w:line="560" w:lineRule="exact"/>
              <w:rPr>
                <w:rFonts w:ascii="仿宋" w:hAnsi="仿宋" w:eastAsia="仿宋" w:cs="仿宋"/>
                <w:szCs w:val="21"/>
              </w:rPr>
            </w:pPr>
            <w:r>
              <w:rPr>
                <w:rFonts w:hint="eastAsia" w:ascii="仿宋" w:hAnsi="仿宋" w:eastAsia="仿宋" w:cs="仿宋"/>
                <w:szCs w:val="21"/>
              </w:rPr>
              <w:t xml:space="preserve">11</w:t>
            </w:r>
            <w:r/>
          </w:p>
        </w:tc>
        <w:tc>
          <w:tcPr>
            <w:tcBorders>
              <w:top w:val="single" w:color="000000" w:sz="4" w:space="0"/>
              <w:left w:val="single" w:color="000000" w:sz="4" w:space="0"/>
              <w:bottom w:val="single" w:color="000000" w:sz="4" w:space="0"/>
              <w:right w:val="single" w:color="000000" w:sz="4" w:space="0"/>
            </w:tcBorders>
            <w:tcW w:w="1338" w:type="pct"/>
            <w:vAlign w:val="center"/>
            <w:textDirection w:val="lrTb"/>
            <w:noWrap w:val="false"/>
          </w:tcPr>
          <w:p>
            <w:pPr>
              <w:jc w:val="center"/>
              <w:spacing w:line="360" w:lineRule="auto"/>
              <w:rPr>
                <w:rFonts w:ascii="仿宋" w:hAnsi="仿宋" w:eastAsia="仿宋" w:cs="仿宋"/>
                <w:bCs/>
                <w:szCs w:val="21"/>
              </w:rPr>
            </w:pPr>
            <w:r>
              <w:rPr>
                <w:rFonts w:hint="eastAsia" w:ascii="宋体" w:hAnsi="宋体" w:cs="宋体"/>
                <w:color w:val="000000"/>
                <w:szCs w:val="21"/>
              </w:rPr>
              <w:t xml:space="preserve">储物柜</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spacing w:line="560" w:lineRule="exact"/>
              <w:rPr>
                <w:rFonts w:ascii="仿宋" w:hAnsi="仿宋" w:eastAsia="仿宋" w:cs="仿宋"/>
                <w:szCs w:val="21"/>
              </w:rPr>
            </w:pPr>
            <w:r>
              <w:rPr>
                <w:rFonts w:hint="eastAsia" w:ascii="宋体" w:hAnsi="宋体" w:cs="宋体"/>
                <w:sz w:val="16"/>
                <w:szCs w:val="16"/>
              </w:rPr>
              <w:t xml:space="preserve">张</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spacing w:line="360" w:lineRule="auto"/>
              <w:rPr>
                <w:rFonts w:ascii="仿宋" w:hAnsi="仿宋" w:eastAsia="仿宋" w:cs="仿宋"/>
                <w:szCs w:val="21"/>
              </w:rPr>
            </w:pPr>
            <w:r>
              <w:rPr>
                <w:rFonts w:hint="eastAsia" w:ascii="宋体" w:hAnsi="宋体" w:cs="宋体"/>
                <w:sz w:val="16"/>
                <w:szCs w:val="16"/>
              </w:rPr>
              <w:t xml:space="preserve">2</w:t>
            </w:r>
            <w:r/>
          </w:p>
        </w:tc>
        <w:tc>
          <w:tcPr>
            <w:tcW w:w="671"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650"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620"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497" w:type="pct"/>
            <w:vAlign w:val="center"/>
            <w:vMerge w:val="continue"/>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r>
      <w:tr>
        <w:trPr>
          <w:cantSplit/>
          <w:jc w:val="center"/>
          <w:trHeight w:val="593"/>
        </w:trPr>
        <w:tc>
          <w:tcPr>
            <w:tcW w:w="390" w:type="pct"/>
            <w:vAlign w:val="center"/>
            <w:textDirection w:val="lrTb"/>
            <w:noWrap w:val="false"/>
          </w:tcPr>
          <w:p>
            <w:pPr>
              <w:jc w:val="center"/>
              <w:spacing w:line="560" w:lineRule="exact"/>
              <w:rPr>
                <w:rFonts w:ascii="仿宋" w:hAnsi="仿宋" w:eastAsia="仿宋" w:cs="仿宋"/>
                <w:szCs w:val="21"/>
              </w:rPr>
            </w:pPr>
            <w:r>
              <w:rPr>
                <w:rFonts w:hint="eastAsia" w:ascii="仿宋" w:hAnsi="仿宋" w:eastAsia="仿宋" w:cs="仿宋"/>
                <w:szCs w:val="21"/>
              </w:rPr>
              <w:t xml:space="preserve">12</w:t>
            </w:r>
            <w:r/>
          </w:p>
        </w:tc>
        <w:tc>
          <w:tcPr>
            <w:tcBorders>
              <w:top w:val="single" w:color="000000" w:sz="4" w:space="0"/>
              <w:left w:val="single" w:color="000000" w:sz="4" w:space="0"/>
              <w:bottom w:val="single" w:color="000000" w:sz="4" w:space="0"/>
              <w:right w:val="single" w:color="000000" w:sz="4" w:space="0"/>
            </w:tcBorders>
            <w:tcW w:w="1338" w:type="pct"/>
            <w:vAlign w:val="center"/>
            <w:textDirection w:val="lrTb"/>
            <w:noWrap w:val="false"/>
          </w:tcPr>
          <w:p>
            <w:pPr>
              <w:jc w:val="center"/>
              <w:spacing w:line="360" w:lineRule="auto"/>
              <w:rPr>
                <w:rFonts w:ascii="仿宋" w:hAnsi="仿宋" w:eastAsia="仿宋" w:cs="仿宋"/>
                <w:bCs/>
                <w:szCs w:val="21"/>
              </w:rPr>
            </w:pPr>
            <w:r>
              <w:rPr>
                <w:rFonts w:hint="eastAsia" w:ascii="宋体" w:hAnsi="宋体" w:cs="宋体"/>
                <w:color w:val="000000"/>
                <w:szCs w:val="21"/>
              </w:rPr>
              <w:t xml:space="preserve">机油回收机</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spacing w:line="560" w:lineRule="exact"/>
              <w:rPr>
                <w:rFonts w:ascii="仿宋" w:hAnsi="仿宋" w:eastAsia="仿宋" w:cs="仿宋"/>
                <w:szCs w:val="21"/>
              </w:rPr>
            </w:pPr>
            <w:r>
              <w:rPr>
                <w:rFonts w:hint="eastAsia" w:ascii="宋体" w:hAnsi="宋体" w:cs="宋体"/>
                <w:sz w:val="16"/>
                <w:szCs w:val="16"/>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spacing w:line="360" w:lineRule="auto"/>
              <w:rPr>
                <w:rFonts w:ascii="仿宋" w:hAnsi="仿宋" w:eastAsia="仿宋" w:cs="仿宋"/>
                <w:szCs w:val="21"/>
              </w:rPr>
            </w:pPr>
            <w:r>
              <w:rPr>
                <w:rFonts w:hint="eastAsia" w:ascii="宋体" w:hAnsi="宋体" w:cs="宋体"/>
                <w:sz w:val="16"/>
                <w:szCs w:val="16"/>
              </w:rPr>
              <w:t xml:space="preserve">1</w:t>
            </w:r>
            <w:r/>
          </w:p>
        </w:tc>
        <w:tc>
          <w:tcPr>
            <w:tcW w:w="671"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650"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620" w:type="pct"/>
            <w:vAlign w:val="center"/>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c>
          <w:tcPr>
            <w:tcW w:w="497" w:type="pct"/>
            <w:vAlign w:val="center"/>
            <w:vMerge w:val="continue"/>
            <w:textDirection w:val="lrTb"/>
            <w:noWrap w:val="false"/>
          </w:tcPr>
          <w:p>
            <w:pPr>
              <w:jc w:val="center"/>
              <w:spacing w:line="560" w:lineRule="exact"/>
              <w:rPr>
                <w:rFonts w:ascii="仿宋" w:hAnsi="仿宋" w:eastAsia="仿宋" w:cs="仿宋"/>
                <w:szCs w:val="21"/>
              </w:rPr>
            </w:pPr>
            <w:r>
              <w:rPr>
                <w:rFonts w:ascii="仿宋" w:hAnsi="仿宋" w:eastAsia="仿宋" w:cs="仿宋"/>
                <w:szCs w:val="21"/>
              </w:rPr>
            </w:r>
            <w:r/>
          </w:p>
        </w:tc>
      </w:tr>
      <w:tr>
        <w:trPr>
          <w:cantSplit/>
          <w:jc w:val="center"/>
          <w:trHeight w:val="613"/>
        </w:trPr>
        <w:tc>
          <w:tcPr>
            <w:gridSpan w:val="8"/>
            <w:tcW w:w="5000" w:type="pct"/>
            <w:vAlign w:val="center"/>
            <w:textDirection w:val="lrTb"/>
            <w:noWrap w:val="false"/>
          </w:tcPr>
          <w:p>
            <w:pPr>
              <w:jc w:val="center"/>
              <w:spacing w:line="560" w:lineRule="exact"/>
              <w:rPr>
                <w:rFonts w:ascii="仿宋" w:hAnsi="仿宋" w:eastAsia="仿宋" w:cs="仿宋"/>
                <w:szCs w:val="21"/>
              </w:rPr>
            </w:pPr>
            <w:r>
              <w:rPr>
                <w:rFonts w:hint="eastAsia" w:ascii="仿宋" w:hAnsi="仿宋" w:eastAsia="仿宋" w:cs="仿宋"/>
                <w:szCs w:val="21"/>
              </w:rPr>
              <w:t xml:space="preserve">合计：大写              （小写        ）</w:t>
            </w:r>
            <w:r/>
          </w:p>
        </w:tc>
      </w:tr>
      <w:tr>
        <w:trPr>
          <w:cantSplit/>
          <w:jc w:val="center"/>
          <w:trHeight w:val="993"/>
        </w:trPr>
        <w:tc>
          <w:tcPr>
            <w:gridSpan w:val="8"/>
            <w:tcW w:w="5000" w:type="pct"/>
            <w:vAlign w:val="center"/>
            <w:textDirection w:val="lrTb"/>
            <w:noWrap w:val="false"/>
          </w:tcPr>
          <w:p>
            <w:pPr>
              <w:jc w:val="left"/>
              <w:rPr>
                <w:rFonts w:ascii="仿宋" w:hAnsi="仿宋" w:eastAsia="仿宋" w:cs="仿宋"/>
                <w:szCs w:val="21"/>
              </w:rPr>
            </w:pPr>
            <w:r>
              <w:rPr>
                <w:rFonts w:hint="eastAsia" w:ascii="仿宋" w:hAnsi="仿宋" w:eastAsia="仿宋" w:cs="仿宋"/>
                <w:sz w:val="18"/>
                <w:szCs w:val="18"/>
              </w:rPr>
              <w:t xml:space="preserve">备注：汽修实训室的大小约为200平方，上述报价中包含实训室文化布置（根据学校要求完成展板制作）、设备的安装与调试、电源布线等一切辅材。设备搬运、进实训室以及安装过程中可能需要破门、破窗、破墙以及修复门、窗、墙等费用，正式实施过程中不再另外追加费用。</w:t>
            </w:r>
            <w:r/>
          </w:p>
        </w:tc>
      </w:tr>
    </w:tbl>
    <w:p>
      <w:pPr>
        <w:ind w:right="63"/>
        <w:spacing w:after="60" w:line="560" w:lineRule="exact"/>
        <w:rPr>
          <w:rFonts w:ascii="仿宋" w:hAnsi="仿宋" w:eastAsia="仿宋" w:cs="仿宋"/>
          <w:b/>
          <w:bCs/>
          <w:sz w:val="28"/>
          <w:szCs w:val="28"/>
        </w:rPr>
      </w:pPr>
      <w:r>
        <w:rPr>
          <w:rFonts w:hint="eastAsia" w:ascii="仿宋" w:hAnsi="仿宋" w:eastAsia="仿宋" w:cs="仿宋"/>
          <w:b/>
          <w:bCs/>
          <w:sz w:val="28"/>
          <w:szCs w:val="28"/>
        </w:rPr>
        <w:t xml:space="preserve">二、商务部分要求：</w:t>
      </w:r>
      <w:r/>
    </w:p>
    <w:p>
      <w:pPr>
        <w:ind w:left="63" w:right="63" w:firstLine="560"/>
        <w:spacing w:after="60" w:line="560" w:lineRule="exact"/>
        <w:rPr>
          <w:rFonts w:ascii="仿宋" w:hAnsi="仿宋" w:eastAsia="仿宋" w:cs="仿宋"/>
          <w:sz w:val="28"/>
          <w:szCs w:val="28"/>
        </w:rPr>
      </w:pPr>
      <w:r>
        <w:rPr>
          <w:rFonts w:hint="eastAsia" w:ascii="仿宋" w:hAnsi="仿宋" w:eastAsia="仿宋" w:cs="仿宋"/>
          <w:sz w:val="28"/>
          <w:szCs w:val="28"/>
        </w:rPr>
        <w:t xml:space="preserve">1.质量要求：所有货物（包括零配件）均需经过厂家出厂质量检测并为原装正品，且完全符合国家质量标准，国家无相关标准的需满足行业标准。</w:t>
      </w:r>
      <w:r/>
    </w:p>
    <w:p>
      <w:pPr>
        <w:ind w:left="63" w:right="63" w:firstLine="560"/>
        <w:spacing w:after="60" w:line="560" w:lineRule="exact"/>
        <w:rPr>
          <w:rFonts w:ascii="仿宋" w:hAnsi="仿宋" w:eastAsia="仿宋" w:cs="仿宋"/>
          <w:sz w:val="28"/>
          <w:szCs w:val="28"/>
        </w:rPr>
      </w:pPr>
      <w:r>
        <w:rPr>
          <w:rFonts w:hint="eastAsia" w:ascii="仿宋" w:hAnsi="仿宋" w:eastAsia="仿宋" w:cs="仿宋"/>
          <w:sz w:val="28"/>
          <w:szCs w:val="28"/>
        </w:rPr>
        <w:t xml:space="preserve">2.质保、售后服务要求：</w:t>
      </w:r>
      <w:r/>
    </w:p>
    <w:p>
      <w:pPr>
        <w:ind w:left="63" w:right="63" w:firstLine="560"/>
        <w:spacing w:after="60" w:line="560" w:lineRule="exact"/>
        <w:rPr>
          <w:rFonts w:ascii="仿宋" w:hAnsi="仿宋" w:eastAsia="仿宋" w:cs="仿宋"/>
          <w:sz w:val="28"/>
          <w:szCs w:val="28"/>
        </w:rPr>
      </w:pPr>
      <w:r>
        <w:rPr>
          <w:rFonts w:hint="eastAsia" w:ascii="仿宋" w:hAnsi="仿宋" w:eastAsia="仿宋" w:cs="仿宋"/>
          <w:sz w:val="28"/>
          <w:szCs w:val="28"/>
        </w:rPr>
        <w:t xml:space="preserve">①本项目所有货物必须提供三年上门服务及全免费质保等售</w:t>
      </w:r>
      <w:r>
        <w:rPr>
          <w:rFonts w:hint="eastAsia" w:ascii="仿宋" w:hAnsi="仿宋" w:eastAsia="仿宋" w:cs="仿宋"/>
          <w:sz w:val="28"/>
          <w:szCs w:val="28"/>
        </w:rPr>
        <w:t xml:space="preserve">后服务；在三年免费保修期内，乙方在接到甲方电话维修通知后，8 小时响应，24小时之内修复，乙方需建立故障报修记录，维修人员到达现场后，首先进行故障诊断，明确故障原因和解决方案。对于简单故障，现场及时修复；对于需要返厂维修的设备，乙方负责运输和维修，并承担相关费用，维修完成后及时送回学校并调试合格。如需更换货物或送修，必须在72小时内提供备用货物，并在7个工作日内负责维修完毕。如乙方在接到学校通知后 8小时内未实质性响应，甲方可另行委托他人修理，所需费用由乙方承担，在剩余尾款内扣除；保修期内，同一商品、同一质</w:t>
      </w:r>
      <w:r>
        <w:rPr>
          <w:rFonts w:hint="eastAsia" w:ascii="仿宋" w:hAnsi="仿宋" w:eastAsia="仿宋" w:cs="仿宋"/>
          <w:sz w:val="28"/>
          <w:szCs w:val="28"/>
        </w:rPr>
        <w:t xml:space="preserve">量问题连续两次维修仍无法正常使用，乙方应无条件给予全套更新。</w:t>
      </w:r>
      <w:r/>
    </w:p>
    <w:p>
      <w:pPr>
        <w:ind w:left="63" w:right="63" w:firstLine="560"/>
        <w:spacing w:after="60" w:line="560" w:lineRule="exact"/>
        <w:rPr>
          <w:rFonts w:ascii="仿宋" w:hAnsi="仿宋" w:eastAsia="仿宋" w:cs="仿宋"/>
          <w:sz w:val="28"/>
          <w:szCs w:val="28"/>
        </w:rPr>
      </w:pPr>
      <w:r>
        <w:rPr>
          <w:rFonts w:hint="eastAsia" w:ascii="仿宋" w:hAnsi="仿宋" w:eastAsia="仿宋" w:cs="仿宋"/>
          <w:sz w:val="28"/>
          <w:szCs w:val="28"/>
        </w:rPr>
        <w:t xml:space="preserve">②在设备的生产、运输、装卸、安装等过程中出现的安全问题，均由乙方承担。</w:t>
      </w:r>
      <w:r/>
    </w:p>
    <w:p>
      <w:pPr>
        <w:ind w:left="63" w:right="63" w:firstLine="560"/>
        <w:spacing w:after="60" w:line="560" w:lineRule="exact"/>
        <w:rPr>
          <w:rFonts w:ascii="仿宋" w:hAnsi="仿宋" w:eastAsia="仿宋" w:cs="仿宋"/>
          <w:sz w:val="28"/>
          <w:szCs w:val="28"/>
        </w:rPr>
      </w:pPr>
      <w:r>
        <w:rPr>
          <w:rFonts w:hint="eastAsia" w:ascii="仿宋" w:hAnsi="仿宋" w:eastAsia="仿宋" w:cs="仿宋"/>
          <w:sz w:val="28"/>
          <w:szCs w:val="28"/>
        </w:rPr>
        <w:t xml:space="preserve">③乙方应保证设备在进行安装和调试的过程中，对损坏或有缺陷的设备及零部件进行免费更换。</w:t>
      </w:r>
      <w:r/>
    </w:p>
    <w:p>
      <w:pPr>
        <w:ind w:left="63" w:right="63" w:firstLine="560"/>
        <w:spacing w:after="60" w:line="560" w:lineRule="exact"/>
        <w:rPr>
          <w:rFonts w:ascii="仿宋" w:hAnsi="仿宋" w:eastAsia="仿宋" w:cs="仿宋"/>
          <w:sz w:val="28"/>
          <w:szCs w:val="28"/>
        </w:rPr>
      </w:pPr>
      <w:r>
        <w:rPr>
          <w:rFonts w:hint="eastAsia" w:ascii="仿宋" w:hAnsi="仿宋" w:eastAsia="仿宋" w:cs="仿宋"/>
          <w:sz w:val="28"/>
          <w:szCs w:val="28"/>
        </w:rPr>
        <w:t xml:space="preserve">④项目投入使用后，在质保期内如遇设备故障，且在短时间内难以修复的，乙方有义务提供备品备件，以维持中标项目的正常运行，待故障设备修复后换回。</w:t>
      </w:r>
      <w:r/>
    </w:p>
    <w:p>
      <w:pPr>
        <w:ind w:left="63" w:right="63" w:firstLine="560"/>
        <w:spacing w:after="60" w:line="560" w:lineRule="exact"/>
        <w:rPr>
          <w:rFonts w:ascii="仿宋" w:hAnsi="仿宋" w:eastAsia="仿宋" w:cs="仿宋"/>
          <w:sz w:val="28"/>
          <w:szCs w:val="28"/>
        </w:rPr>
      </w:pPr>
      <w:r>
        <w:rPr>
          <w:rFonts w:hint="eastAsia" w:ascii="仿宋" w:hAnsi="仿宋" w:eastAsia="仿宋" w:cs="仿宋"/>
          <w:sz w:val="28"/>
          <w:szCs w:val="28"/>
        </w:rPr>
        <w:t xml:space="preserve">3.供货期：合同签订后30个日历天内供货至现场并安装调试完毕。</w:t>
      </w:r>
      <w:r/>
    </w:p>
    <w:p>
      <w:pPr>
        <w:ind w:left="63" w:right="63" w:firstLine="560"/>
        <w:spacing w:after="60" w:line="560" w:lineRule="exact"/>
        <w:rPr>
          <w:rFonts w:ascii="仿宋" w:hAnsi="仿宋" w:eastAsia="仿宋" w:cs="仿宋"/>
          <w:sz w:val="28"/>
          <w:szCs w:val="28"/>
        </w:rPr>
      </w:pPr>
      <w:r>
        <w:rPr>
          <w:rFonts w:hint="eastAsia" w:ascii="仿宋" w:hAnsi="仿宋" w:eastAsia="仿宋" w:cs="仿宋"/>
          <w:sz w:val="28"/>
          <w:szCs w:val="28"/>
        </w:rPr>
        <w:t xml:space="preserve">4.交货、安装地点：按甲方要求。</w:t>
      </w:r>
      <w:r/>
    </w:p>
    <w:p>
      <w:pPr>
        <w:ind w:left="63" w:right="63" w:firstLine="560"/>
        <w:spacing w:after="60" w:line="560" w:lineRule="exact"/>
        <w:rPr>
          <w:rFonts w:ascii="仿宋" w:hAnsi="仿宋" w:eastAsia="仿宋" w:cs="仿宋"/>
          <w:sz w:val="28"/>
          <w:szCs w:val="28"/>
        </w:rPr>
      </w:pPr>
      <w:r>
        <w:rPr>
          <w:rFonts w:hint="eastAsia" w:ascii="仿宋" w:hAnsi="仿宋" w:eastAsia="仿宋" w:cs="仿宋"/>
          <w:sz w:val="28"/>
          <w:szCs w:val="28"/>
        </w:rPr>
        <w:t xml:space="preserve">5.定期巡检与维护：</w:t>
      </w:r>
      <w:r/>
    </w:p>
    <w:p>
      <w:pPr>
        <w:ind w:firstLine="560"/>
        <w:spacing w:line="540" w:lineRule="exact"/>
        <w:rPr>
          <w:rFonts w:ascii="仿宋" w:hAnsi="仿宋" w:eastAsia="仿宋" w:cs="仿宋"/>
          <w:sz w:val="28"/>
          <w:szCs w:val="28"/>
        </w:rPr>
      </w:pPr>
      <w:r>
        <w:rPr>
          <w:rFonts w:hint="eastAsia" w:ascii="仿宋" w:hAnsi="仿宋" w:eastAsia="仿宋" w:cs="仿宋"/>
          <w:sz w:val="28"/>
          <w:szCs w:val="28"/>
        </w:rPr>
        <w:t xml:space="preserve">三年服务期内每学期开始安排一次现场巡检，由成交供应商技术人员对设备进行全面检查，包括设备运行状态、电池性能等，及时发现潜在问题并进行维护保养。质量保证期后双方按照约定执行。</w:t>
      </w:r>
      <w:r/>
    </w:p>
    <w:p>
      <w:pPr>
        <w:ind w:left="63" w:right="63" w:firstLine="560"/>
        <w:spacing w:after="60" w:line="560" w:lineRule="exact"/>
        <w:rPr>
          <w:rFonts w:ascii="仿宋" w:hAnsi="仿宋" w:eastAsia="仿宋" w:cs="仿宋"/>
          <w:sz w:val="28"/>
          <w:szCs w:val="28"/>
        </w:rPr>
      </w:pPr>
      <w:r>
        <w:rPr>
          <w:rFonts w:hint="eastAsia" w:ascii="仿宋" w:hAnsi="仿宋" w:eastAsia="仿宋" w:cs="仿宋"/>
          <w:sz w:val="28"/>
          <w:szCs w:val="28"/>
        </w:rPr>
        <w:t xml:space="preserve">6.技术支持与培训</w:t>
      </w:r>
      <w:r/>
    </w:p>
    <w:p>
      <w:pPr>
        <w:ind w:left="63" w:right="63" w:firstLine="560"/>
        <w:spacing w:after="6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①远程技术支持：通过电话、微信、远程桌面等方式，为甲方提供实时技术咨询和指导，解决教师在设备使用、课程教学中遇到的技术问题。定期举办线上技术交流会议，分享设备使用技巧和行业最新动态。</w:t>
      </w:r>
      <w:r/>
    </w:p>
    <w:p>
      <w:pPr>
        <w:ind w:left="63" w:right="63" w:firstLine="560"/>
        <w:spacing w:after="6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②终身培训服务：质保期外，乙方继续为甲方提供设备操作和维护培训，培训内容根据设备更新和行业需求及时调整，确保学校教师和学生能够持续掌握最新技术。培训方式包括现场培训、线上课程等，培训</w:t>
      </w:r>
      <w:r>
        <w:rPr>
          <w:rFonts w:hint="eastAsia" w:ascii="仿宋" w:hAnsi="仿宋" w:eastAsia="仿宋" w:cs="仿宋"/>
          <w:color w:val="000000"/>
          <w:sz w:val="28"/>
          <w:szCs w:val="28"/>
        </w:rPr>
        <w:t xml:space="preserve">费用给予优惠。</w:t>
      </w:r>
      <w:r/>
    </w:p>
    <w:p>
      <w:pPr>
        <w:ind w:left="63" w:right="63" w:firstLine="560"/>
        <w:spacing w:after="60" w:line="560" w:lineRule="exact"/>
        <w:rPr>
          <w:rFonts w:ascii="仿宋" w:hAnsi="仿宋" w:eastAsia="仿宋" w:cs="仿宋"/>
          <w:sz w:val="28"/>
          <w:szCs w:val="28"/>
        </w:rPr>
      </w:pPr>
      <w:r>
        <w:rPr>
          <w:rFonts w:hint="eastAsia" w:ascii="仿宋" w:hAnsi="仿宋" w:eastAsia="仿宋" w:cs="仿宋"/>
          <w:sz w:val="28"/>
          <w:szCs w:val="28"/>
        </w:rPr>
        <w:t xml:space="preserve">7.约定事项：</w:t>
      </w:r>
      <w:r/>
    </w:p>
    <w:p>
      <w:pPr>
        <w:ind w:left="63" w:right="63" w:firstLine="560"/>
        <w:spacing w:after="60" w:line="560" w:lineRule="exact"/>
        <w:rPr>
          <w:rFonts w:ascii="仿宋" w:hAnsi="仿宋" w:eastAsia="仿宋" w:cs="仿宋"/>
          <w:sz w:val="28"/>
          <w:szCs w:val="28"/>
        </w:rPr>
      </w:pPr>
      <w:r>
        <w:rPr>
          <w:rFonts w:hint="eastAsia" w:ascii="仿宋" w:hAnsi="仿宋" w:eastAsia="仿宋" w:cs="仿宋"/>
          <w:sz w:val="28"/>
          <w:szCs w:val="28"/>
        </w:rPr>
        <w:t xml:space="preserve">①乙方供货至现场后，须经甲方验收合格后方可安装。甲方将组织验收小组根据招标公告和乙方报价文件对供应商所供货物进行验收。如验收时发现有参数偏离且未在报价文件中说明的，视为验收不合格。</w:t>
      </w:r>
      <w:r/>
    </w:p>
    <w:p>
      <w:pPr>
        <w:ind w:left="63" w:right="63" w:firstLine="560"/>
        <w:spacing w:after="60" w:line="560" w:lineRule="exact"/>
        <w:rPr>
          <w:rFonts w:ascii="仿宋" w:hAnsi="仿宋" w:eastAsia="仿宋" w:cs="仿宋"/>
          <w:sz w:val="28"/>
          <w:szCs w:val="28"/>
        </w:rPr>
      </w:pPr>
      <w:r>
        <w:rPr>
          <w:rFonts w:hint="eastAsia" w:ascii="仿宋" w:hAnsi="仿宋" w:eastAsia="仿宋" w:cs="仿宋"/>
          <w:sz w:val="28"/>
          <w:szCs w:val="28"/>
        </w:rPr>
        <w:t xml:space="preserve">②在甲方收到乙方提供的产品后，由启东市市场监督管理局组织抽样检验，如在抽检过程中供应商不能到场配合的，将视甲方为其委托单位配合抽检，并在相关文书签字确认。市管局认为有必要的情况下，可采取公证抽样取证办法。在抽检过程中所破坏的货物，由乙方补全，费用不再追加。</w:t>
      </w:r>
      <w:r/>
    </w:p>
    <w:p>
      <w:pPr>
        <w:ind w:left="63" w:right="63" w:firstLine="560"/>
        <w:spacing w:after="60" w:line="560" w:lineRule="exact"/>
        <w:rPr>
          <w:rFonts w:ascii="仿宋" w:hAnsi="仿宋" w:eastAsia="仿宋" w:cs="仿宋"/>
          <w:sz w:val="28"/>
          <w:szCs w:val="28"/>
        </w:rPr>
      </w:pPr>
      <w:r>
        <w:rPr>
          <w:rFonts w:hint="eastAsia" w:ascii="仿宋" w:hAnsi="仿宋" w:eastAsia="仿宋" w:cs="仿宋"/>
          <w:sz w:val="28"/>
          <w:szCs w:val="28"/>
        </w:rPr>
        <w:t xml:space="preserve">③甲方在收到乙方提交的书面项目验收申请后7个工作日内，将组织验收小组根据招标公告和供应商报价文件对供应商所供货物进行验收。</w:t>
      </w:r>
      <w:r>
        <w:rPr>
          <w:rFonts w:hint="eastAsia" w:ascii="仿宋" w:hAnsi="仿宋" w:eastAsia="仿宋" w:cs="仿宋"/>
          <w:sz w:val="28"/>
          <w:szCs w:val="28"/>
        </w:rPr>
        <w:t xml:space="preserve">如验收时发现所供货物的数量、技术参数等与招标公告不一致，甲方将根据启东市市场监督管理局等部门的意见，向乙方签发整改通知书。乙方在收到整改通知书后七日内必须按要求整改，如再次不符合要求或逾期，甲方将视作项目整体验收不合格，终止合同履行，履约保证金不予退还并报相关部门进行处理。必要时，甲方可邀请相关质量监督部门对乙方所供货物进行验收及检测，因检测发生的一切费用由乙方负责，如验收或检测发现所供货物不合格，将解除双方合同、履约保证金不予退还并进行相关处罚。因检测导致货物损坏的，由供应商免费补足，确保采购人正常使用。</w:t>
      </w:r>
      <w:r/>
    </w:p>
    <w:p>
      <w:pPr>
        <w:ind w:left="63" w:right="63" w:firstLine="560"/>
        <w:spacing w:after="60" w:line="560" w:lineRule="exact"/>
        <w:rPr>
          <w:rFonts w:ascii="仿宋" w:hAnsi="仿宋" w:eastAsia="仿宋" w:cs="仿宋"/>
          <w:sz w:val="28"/>
          <w:szCs w:val="28"/>
        </w:rPr>
      </w:pPr>
      <w:r>
        <w:rPr>
          <w:rFonts w:hint="eastAsia" w:ascii="仿宋" w:hAnsi="仿宋" w:eastAsia="仿宋" w:cs="仿宋"/>
          <w:sz w:val="28"/>
          <w:szCs w:val="28"/>
        </w:rPr>
        <w:t xml:space="preserve">④乙方能按规定的时间完成供货安装的，甲方按成交价＊0.5%/天从</w:t>
      </w:r>
      <w:r>
        <w:rPr>
          <w:rFonts w:hint="eastAsia" w:ascii="仿宋" w:hAnsi="仿宋" w:eastAsia="仿宋" w:cs="仿宋"/>
          <w:sz w:val="28"/>
          <w:szCs w:val="28"/>
        </w:rPr>
        <w:t xml:space="preserve">履约保证金中扣除违约金。</w:t>
      </w:r>
      <w:r/>
    </w:p>
    <w:p>
      <w:pPr>
        <w:ind w:left="63" w:right="63" w:firstLine="560"/>
        <w:spacing w:after="60" w:line="560" w:lineRule="exact"/>
        <w:rPr>
          <w:rFonts w:ascii="仿宋" w:hAnsi="仿宋" w:eastAsia="仿宋" w:cs="仿宋"/>
          <w:sz w:val="28"/>
          <w:szCs w:val="28"/>
        </w:rPr>
      </w:pPr>
      <w:r>
        <w:rPr>
          <w:rFonts w:hint="eastAsia" w:ascii="仿宋" w:hAnsi="仿宋" w:eastAsia="仿宋"/>
          <w:sz w:val="28"/>
          <w:szCs w:val="28"/>
        </w:rPr>
        <w:t xml:space="preserve">⑤项目验收通过后，成交供应商须按照采购单位的要求，将所有货物按照采购单位指定的标准，做好二维码的张贴等工作，同时将所有资产分别录入学校的“启东市教育体育局资产管理系统”等资产管理系统中。此项工作作为整体验收的一个部分。</w:t>
      </w:r>
      <w:r/>
    </w:p>
    <w:p>
      <w:pPr>
        <w:ind w:left="63" w:right="63" w:firstLine="562"/>
        <w:spacing w:after="60" w:line="560" w:lineRule="exact"/>
        <w:rPr>
          <w:rFonts w:ascii="仿宋" w:hAnsi="仿宋" w:eastAsia="仿宋" w:cs="仿宋"/>
          <w:b/>
          <w:bCs/>
          <w:sz w:val="28"/>
          <w:szCs w:val="28"/>
        </w:rPr>
      </w:pPr>
      <w:r>
        <w:rPr>
          <w:rFonts w:hint="eastAsia" w:ascii="仿宋" w:hAnsi="仿宋" w:eastAsia="仿宋" w:cs="仿宋"/>
          <w:b/>
          <w:bCs/>
          <w:sz w:val="28"/>
          <w:szCs w:val="28"/>
        </w:rPr>
        <w:t xml:space="preserve">三、付款方式及履约保证金的退还</w:t>
      </w:r>
      <w:r/>
    </w:p>
    <w:p>
      <w:pPr>
        <w:ind w:left="63" w:right="63" w:firstLine="560"/>
        <w:spacing w:after="60" w:line="560" w:lineRule="exact"/>
        <w:rPr>
          <w:rFonts w:ascii="仿宋" w:hAnsi="仿宋" w:eastAsia="仿宋" w:cs="仿宋"/>
          <w:sz w:val="28"/>
          <w:szCs w:val="28"/>
        </w:rPr>
      </w:pPr>
      <w:r>
        <w:rPr>
          <w:rFonts w:hint="eastAsia" w:ascii="仿宋" w:hAnsi="仿宋" w:eastAsia="仿宋" w:cs="仿宋"/>
          <w:sz w:val="28"/>
          <w:szCs w:val="28"/>
        </w:rPr>
        <w:t xml:space="preserve">1.付款方式：所有设备完成供货，通过启东市市场监督管理局检测，完成安装调试并经采购单位验收合格后，凭启东市市场监督管理局出具的告知书（如有）和采购单位验收合格单等相关证明材料，付至合同价的90%；余款从验收合格之日算起至服务期（三年）满后经学校认可后一次性付清。</w:t>
      </w:r>
      <w:r/>
    </w:p>
    <w:p>
      <w:pPr>
        <w:ind w:left="63" w:right="63" w:firstLine="560"/>
        <w:spacing w:after="60" w:line="560" w:lineRule="exact"/>
        <w:rPr>
          <w:rFonts w:ascii="仿宋" w:hAnsi="仿宋" w:eastAsia="仿宋" w:cs="仿宋"/>
          <w:sz w:val="28"/>
          <w:szCs w:val="28"/>
        </w:rPr>
      </w:pPr>
      <w:r>
        <w:rPr>
          <w:rFonts w:hint="eastAsia" w:ascii="仿宋" w:hAnsi="仿宋" w:eastAsia="仿宋" w:cs="仿宋"/>
          <w:sz w:val="28"/>
          <w:szCs w:val="28"/>
        </w:rPr>
        <w:t xml:space="preserve">2.履约保证金：</w:t>
      </w:r>
      <w:r/>
    </w:p>
    <w:p>
      <w:pPr>
        <w:ind w:left="63" w:right="63" w:firstLine="560"/>
        <w:spacing w:after="60" w:line="560" w:lineRule="exact"/>
        <w:rPr>
          <w:rFonts w:ascii="仿宋" w:hAnsi="仿宋" w:eastAsia="仿宋" w:cs="仿宋"/>
          <w:sz w:val="28"/>
          <w:szCs w:val="28"/>
        </w:rPr>
      </w:pPr>
      <w:r>
        <w:rPr>
          <w:rFonts w:hint="eastAsia" w:ascii="仿宋" w:hAnsi="仿宋" w:eastAsia="仿宋" w:cs="仿宋"/>
          <w:sz w:val="28"/>
          <w:szCs w:val="28"/>
        </w:rPr>
        <w:t xml:space="preserve">①</w:t>
      </w:r>
      <w:r>
        <w:rPr>
          <w:rFonts w:ascii="仿宋" w:hAnsi="仿宋" w:eastAsia="仿宋" w:cs="仿宋"/>
          <w:sz w:val="28"/>
          <w:szCs w:val="28"/>
        </w:rPr>
        <w:t xml:space="preserve">本项目履约保证金为项目成交价的10%</w:t>
      </w:r>
      <w:r>
        <w:rPr>
          <w:rFonts w:hint="eastAsia" w:ascii="仿宋" w:hAnsi="仿宋" w:eastAsia="仿宋" w:cs="仿宋"/>
          <w:sz w:val="28"/>
          <w:szCs w:val="28"/>
        </w:rPr>
        <w:t xml:space="preserve">（   元）</w:t>
      </w:r>
      <w:r>
        <w:rPr>
          <w:rFonts w:ascii="仿宋" w:hAnsi="仿宋" w:eastAsia="仿宋" w:cs="仿宋"/>
          <w:sz w:val="28"/>
          <w:szCs w:val="28"/>
        </w:rPr>
        <w:t xml:space="preserve">，</w:t>
      </w:r>
      <w:r>
        <w:rPr>
          <w:rFonts w:hint="eastAsia" w:ascii="仿宋" w:hAnsi="仿宋" w:eastAsia="仿宋" w:cs="仿宋"/>
          <w:sz w:val="28"/>
          <w:szCs w:val="28"/>
        </w:rPr>
        <w:t xml:space="preserve">乙方</w:t>
      </w:r>
      <w:r>
        <w:rPr>
          <w:rFonts w:ascii="仿宋" w:hAnsi="仿宋" w:eastAsia="仿宋" w:cs="仿宋"/>
          <w:sz w:val="28"/>
          <w:szCs w:val="28"/>
        </w:rPr>
        <w:t xml:space="preserve">的履约保证金须在成交通知书发出之日起至合同签订前汇入</w:t>
      </w:r>
      <w:r>
        <w:rPr>
          <w:rFonts w:hint="eastAsia" w:ascii="仿宋" w:hAnsi="仿宋" w:eastAsia="仿宋" w:cs="仿宋"/>
          <w:sz w:val="28"/>
          <w:szCs w:val="28"/>
        </w:rPr>
        <w:t xml:space="preserve">甲方</w:t>
      </w:r>
      <w:r>
        <w:rPr>
          <w:rFonts w:ascii="仿宋" w:hAnsi="仿宋" w:eastAsia="仿宋" w:cs="仿宋"/>
          <w:sz w:val="28"/>
          <w:szCs w:val="28"/>
        </w:rPr>
        <w:t xml:space="preserve">账户（应当以数字人民币、转账、支票、汇票或者金融机构、担保机构出具的保函等非现金形式提交），</w:t>
      </w:r>
      <w:r>
        <w:rPr>
          <w:rFonts w:hint="eastAsia" w:ascii="仿宋" w:hAnsi="仿宋" w:eastAsia="仿宋" w:cs="仿宋"/>
          <w:sz w:val="28"/>
          <w:szCs w:val="28"/>
        </w:rPr>
        <w:t xml:space="preserve">乙方</w:t>
      </w:r>
      <w:r>
        <w:rPr>
          <w:rFonts w:ascii="仿宋" w:hAnsi="仿宋" w:eastAsia="仿宋" w:cs="仿宋"/>
          <w:sz w:val="28"/>
          <w:szCs w:val="28"/>
        </w:rPr>
        <w:t xml:space="preserve">凭成交通知书与</w:t>
      </w:r>
      <w:r>
        <w:rPr>
          <w:rFonts w:hint="eastAsia" w:ascii="仿宋" w:hAnsi="仿宋" w:eastAsia="仿宋" w:cs="仿宋"/>
          <w:sz w:val="28"/>
          <w:szCs w:val="28"/>
        </w:rPr>
        <w:t xml:space="preserve">甲方</w:t>
      </w:r>
      <w:r>
        <w:rPr>
          <w:rFonts w:ascii="仿宋" w:hAnsi="仿宋" w:eastAsia="仿宋" w:cs="仿宋"/>
          <w:sz w:val="28"/>
          <w:szCs w:val="28"/>
        </w:rPr>
        <w:t xml:space="preserve">签订合同。超期或未有协商，则视为自动放弃成交资格。</w:t>
      </w:r>
      <w:r/>
    </w:p>
    <w:p>
      <w:pPr>
        <w:ind w:left="63" w:right="63" w:firstLine="560"/>
        <w:spacing w:after="60" w:line="560" w:lineRule="exact"/>
        <w:rPr>
          <w:rFonts w:ascii="仿宋" w:hAnsi="仿宋" w:eastAsia="仿宋" w:cs="仿宋"/>
          <w:sz w:val="28"/>
          <w:szCs w:val="28"/>
        </w:rPr>
      </w:pPr>
      <w:r>
        <w:rPr>
          <w:rFonts w:ascii="仿宋" w:hAnsi="仿宋" w:eastAsia="仿宋" w:cs="仿宋"/>
          <w:sz w:val="28"/>
          <w:szCs w:val="28"/>
        </w:rPr>
        <w:t xml:space="preserve">2、</w:t>
      </w:r>
      <w:r>
        <w:rPr>
          <w:rFonts w:hint="eastAsia" w:ascii="仿宋" w:hAnsi="仿宋" w:eastAsia="仿宋" w:cs="仿宋"/>
          <w:sz w:val="28"/>
          <w:szCs w:val="28"/>
        </w:rPr>
        <w:t xml:space="preserve">乙方</w:t>
      </w:r>
      <w:r>
        <w:rPr>
          <w:rFonts w:ascii="仿宋" w:hAnsi="仿宋" w:eastAsia="仿宋" w:cs="仿宋"/>
          <w:sz w:val="28"/>
          <w:szCs w:val="28"/>
        </w:rPr>
        <w:t xml:space="preserve">全部履约合同义务，供货完毕并经</w:t>
      </w:r>
      <w:r>
        <w:rPr>
          <w:rFonts w:hint="eastAsia" w:ascii="仿宋" w:hAnsi="仿宋" w:eastAsia="仿宋" w:cs="仿宋"/>
          <w:sz w:val="28"/>
          <w:szCs w:val="28"/>
        </w:rPr>
        <w:t xml:space="preserve">甲方</w:t>
      </w:r>
      <w:r>
        <w:rPr>
          <w:rFonts w:ascii="仿宋" w:hAnsi="仿宋" w:eastAsia="仿宋" w:cs="仿宋"/>
          <w:sz w:val="28"/>
          <w:szCs w:val="28"/>
        </w:rPr>
        <w:t xml:space="preserve">验收合格</w:t>
      </w:r>
      <w:r>
        <w:rPr>
          <w:rFonts w:hint="eastAsia" w:ascii="仿宋" w:hAnsi="仿宋" w:eastAsia="仿宋" w:cs="仿宋"/>
          <w:sz w:val="28"/>
          <w:szCs w:val="28"/>
        </w:rPr>
        <w:t xml:space="preserve">无质量、进度等问题的，甲方在验收合格后一次性退还履约保证金</w:t>
      </w:r>
      <w:r>
        <w:rPr>
          <w:rFonts w:ascii="仿宋" w:hAnsi="仿宋" w:eastAsia="仿宋" w:cs="仿宋"/>
          <w:sz w:val="28"/>
          <w:szCs w:val="28"/>
        </w:rPr>
        <w:t xml:space="preserve">。</w:t>
      </w:r>
      <w:r>
        <w:rPr>
          <w:rFonts w:hint="eastAsia" w:ascii="仿宋" w:hAnsi="仿宋" w:eastAsia="仿宋" w:cs="仿宋"/>
          <w:sz w:val="28"/>
          <w:szCs w:val="28"/>
        </w:rPr>
        <w:t xml:space="preserve">甲方</w:t>
      </w:r>
      <w:r>
        <w:rPr>
          <w:rFonts w:ascii="仿宋" w:hAnsi="仿宋" w:eastAsia="仿宋" w:cs="仿宋"/>
          <w:sz w:val="28"/>
          <w:szCs w:val="28"/>
        </w:rPr>
        <w:t xml:space="preserve">若逾期退还履约保证金的，按照逾期部分的每日0.05%支付违约金。</w:t>
      </w:r>
      <w:r/>
    </w:p>
    <w:p>
      <w:pPr>
        <w:ind w:left="63" w:right="63" w:firstLine="560"/>
        <w:spacing w:after="60" w:line="560" w:lineRule="exact"/>
        <w:rPr>
          <w:rFonts w:ascii="仿宋" w:hAnsi="仿宋" w:eastAsia="仿宋" w:cs="仿宋"/>
          <w:sz w:val="28"/>
          <w:szCs w:val="28"/>
        </w:rPr>
      </w:pPr>
      <w:r>
        <w:rPr>
          <w:rFonts w:ascii="仿宋" w:hAnsi="仿宋" w:eastAsia="仿宋" w:cs="仿宋"/>
          <w:sz w:val="28"/>
          <w:szCs w:val="28"/>
        </w:rPr>
        <w:t xml:space="preserve">3、发生以下情况的，履约保证金不予退还或部分退还：</w:t>
      </w:r>
      <w:r/>
    </w:p>
    <w:p>
      <w:pPr>
        <w:ind w:left="63" w:right="63" w:firstLine="560"/>
        <w:spacing w:after="60" w:line="560" w:lineRule="exact"/>
        <w:rPr>
          <w:rFonts w:ascii="仿宋" w:hAnsi="仿宋" w:eastAsia="仿宋" w:cs="仿宋"/>
          <w:sz w:val="28"/>
          <w:szCs w:val="28"/>
        </w:rPr>
      </w:pPr>
      <w:r>
        <w:rPr>
          <w:rFonts w:ascii="仿宋" w:hAnsi="仿宋" w:eastAsia="仿宋" w:cs="仿宋"/>
          <w:sz w:val="28"/>
          <w:szCs w:val="28"/>
        </w:rPr>
        <w:t xml:space="preserve">a.签订合同后，</w:t>
      </w:r>
      <w:r>
        <w:rPr>
          <w:rFonts w:hint="eastAsia" w:ascii="仿宋" w:hAnsi="仿宋" w:eastAsia="仿宋" w:cs="仿宋"/>
          <w:sz w:val="28"/>
          <w:szCs w:val="28"/>
        </w:rPr>
        <w:t xml:space="preserve">乙方</w:t>
      </w:r>
      <w:r>
        <w:rPr>
          <w:rFonts w:ascii="仿宋" w:hAnsi="仿宋" w:eastAsia="仿宋" w:cs="仿宋"/>
          <w:sz w:val="28"/>
          <w:szCs w:val="28"/>
        </w:rPr>
        <w:t xml:space="preserve">不履行合同义务的，</w:t>
      </w:r>
      <w:r>
        <w:rPr>
          <w:rFonts w:hint="eastAsia" w:ascii="仿宋" w:hAnsi="仿宋" w:eastAsia="仿宋" w:cs="仿宋"/>
          <w:sz w:val="28"/>
          <w:szCs w:val="28"/>
        </w:rPr>
        <w:t xml:space="preserve">甲方</w:t>
      </w:r>
      <w:r>
        <w:rPr>
          <w:rFonts w:ascii="仿宋" w:hAnsi="仿宋" w:eastAsia="仿宋" w:cs="仿宋"/>
          <w:sz w:val="28"/>
          <w:szCs w:val="28"/>
        </w:rPr>
        <w:t xml:space="preserve">有权全额扣除履约保证金，全额不予退还，同时</w:t>
      </w:r>
      <w:r>
        <w:rPr>
          <w:rFonts w:hint="eastAsia" w:ascii="仿宋" w:hAnsi="仿宋" w:eastAsia="仿宋" w:cs="仿宋"/>
          <w:sz w:val="28"/>
          <w:szCs w:val="28"/>
        </w:rPr>
        <w:t xml:space="preserve">甲方</w:t>
      </w:r>
      <w:r>
        <w:rPr>
          <w:rFonts w:ascii="仿宋" w:hAnsi="仿宋" w:eastAsia="仿宋" w:cs="仿宋"/>
          <w:sz w:val="28"/>
          <w:szCs w:val="28"/>
        </w:rPr>
        <w:t xml:space="preserve">亦有权终止合同，</w:t>
      </w:r>
      <w:r>
        <w:rPr>
          <w:rFonts w:hint="eastAsia" w:ascii="仿宋" w:hAnsi="仿宋" w:eastAsia="仿宋" w:cs="仿宋"/>
          <w:sz w:val="28"/>
          <w:szCs w:val="28"/>
        </w:rPr>
        <w:t xml:space="preserve">乙方</w:t>
      </w:r>
      <w:r>
        <w:rPr>
          <w:rFonts w:ascii="仿宋" w:hAnsi="仿宋" w:eastAsia="仿宋" w:cs="仿宋"/>
          <w:sz w:val="28"/>
          <w:szCs w:val="28"/>
        </w:rPr>
        <w:t xml:space="preserve">还须承担相应的法律赔偿责任。</w:t>
      </w:r>
      <w:r/>
    </w:p>
    <w:p>
      <w:pPr>
        <w:ind w:left="63" w:right="63" w:firstLine="560"/>
        <w:spacing w:after="60" w:line="560" w:lineRule="exact"/>
        <w:rPr>
          <w:rFonts w:ascii="仿宋" w:hAnsi="仿宋" w:eastAsia="仿宋" w:cs="仿宋"/>
          <w:sz w:val="28"/>
          <w:szCs w:val="28"/>
        </w:rPr>
      </w:pPr>
      <w:r>
        <w:rPr>
          <w:rFonts w:ascii="仿宋" w:hAnsi="仿宋" w:eastAsia="仿宋" w:cs="仿宋"/>
          <w:sz w:val="28"/>
          <w:szCs w:val="28"/>
        </w:rPr>
        <w:t xml:space="preserve">b.</w:t>
      </w:r>
      <w:r>
        <w:rPr>
          <w:rFonts w:hint="eastAsia" w:ascii="仿宋" w:hAnsi="仿宋" w:eastAsia="仿宋" w:cs="仿宋"/>
          <w:sz w:val="28"/>
          <w:szCs w:val="28"/>
        </w:rPr>
        <w:t xml:space="preserve">乙方</w:t>
      </w:r>
      <w:r>
        <w:rPr>
          <w:rFonts w:ascii="仿宋" w:hAnsi="仿宋" w:eastAsia="仿宋" w:cs="仿宋"/>
          <w:sz w:val="28"/>
          <w:szCs w:val="28"/>
        </w:rPr>
        <w:t xml:space="preserve">在履约过程中发生违约行为，给</w:t>
      </w:r>
      <w:r>
        <w:rPr>
          <w:rFonts w:hint="eastAsia" w:ascii="仿宋" w:hAnsi="仿宋" w:eastAsia="仿宋" w:cs="仿宋"/>
          <w:sz w:val="28"/>
          <w:szCs w:val="28"/>
        </w:rPr>
        <w:t xml:space="preserve">甲方</w:t>
      </w:r>
      <w:r>
        <w:rPr>
          <w:rFonts w:ascii="仿宋" w:hAnsi="仿宋" w:eastAsia="仿宋" w:cs="仿宋"/>
          <w:sz w:val="28"/>
          <w:szCs w:val="28"/>
        </w:rPr>
        <w:t xml:space="preserve">造成损失的，</w:t>
      </w:r>
      <w:r>
        <w:rPr>
          <w:rFonts w:hint="eastAsia" w:ascii="仿宋" w:hAnsi="仿宋" w:eastAsia="仿宋" w:cs="仿宋"/>
          <w:sz w:val="28"/>
          <w:szCs w:val="28"/>
        </w:rPr>
        <w:t xml:space="preserve">甲方</w:t>
      </w:r>
      <w:r>
        <w:rPr>
          <w:rFonts w:ascii="仿宋" w:hAnsi="仿宋" w:eastAsia="仿宋" w:cs="仿宋"/>
          <w:sz w:val="28"/>
          <w:szCs w:val="28"/>
        </w:rPr>
        <w:t xml:space="preserve">有权在</w:t>
      </w:r>
      <w:r>
        <w:rPr>
          <w:rFonts w:hint="eastAsia" w:ascii="仿宋" w:hAnsi="仿宋" w:eastAsia="仿宋" w:cs="仿宋"/>
          <w:sz w:val="28"/>
          <w:szCs w:val="28"/>
        </w:rPr>
        <w:t xml:space="preserve">乙方</w:t>
      </w:r>
      <w:r>
        <w:rPr>
          <w:rFonts w:ascii="仿宋" w:hAnsi="仿宋" w:eastAsia="仿宋" w:cs="仿宋"/>
          <w:sz w:val="28"/>
          <w:szCs w:val="28"/>
        </w:rPr>
        <w:t xml:space="preserve">缴纳的履约保证金中予以扣款，以弥补</w:t>
      </w:r>
      <w:r>
        <w:rPr>
          <w:rFonts w:hint="eastAsia" w:ascii="仿宋" w:hAnsi="仿宋" w:eastAsia="仿宋" w:cs="仿宋"/>
          <w:sz w:val="28"/>
          <w:szCs w:val="28"/>
        </w:rPr>
        <w:t xml:space="preserve">甲方</w:t>
      </w:r>
      <w:r>
        <w:rPr>
          <w:rFonts w:ascii="仿宋" w:hAnsi="仿宋" w:eastAsia="仿宋" w:cs="仿宋"/>
          <w:sz w:val="28"/>
          <w:szCs w:val="28"/>
        </w:rPr>
        <w:t xml:space="preserve">经济损失，不足的部分</w:t>
      </w:r>
      <w:r>
        <w:rPr>
          <w:rFonts w:hint="eastAsia" w:ascii="仿宋" w:hAnsi="仿宋" w:eastAsia="仿宋" w:cs="仿宋"/>
          <w:sz w:val="28"/>
          <w:szCs w:val="28"/>
        </w:rPr>
        <w:t xml:space="preserve">乙方</w:t>
      </w:r>
      <w:r>
        <w:rPr>
          <w:rFonts w:ascii="仿宋" w:hAnsi="仿宋" w:eastAsia="仿宋" w:cs="仿宋"/>
          <w:sz w:val="28"/>
          <w:szCs w:val="28"/>
        </w:rPr>
        <w:t xml:space="preserve">另外补齐。</w:t>
      </w:r>
      <w:r/>
    </w:p>
    <w:p>
      <w:pPr>
        <w:ind w:left="63" w:right="63" w:firstLine="562"/>
        <w:spacing w:after="60" w:line="560" w:lineRule="exact"/>
        <w:rPr>
          <w:rFonts w:ascii="仿宋" w:hAnsi="仿宋" w:eastAsia="仿宋" w:cs="仿宋"/>
          <w:b/>
          <w:bCs/>
          <w:sz w:val="28"/>
          <w:szCs w:val="28"/>
          <w:lang w:val="zh-CN"/>
        </w:rPr>
      </w:pPr>
      <w:r>
        <w:rPr>
          <w:rFonts w:hint="eastAsia" w:ascii="仿宋" w:hAnsi="仿宋" w:eastAsia="仿宋" w:cs="仿宋"/>
          <w:b/>
          <w:bCs/>
          <w:sz w:val="28"/>
          <w:szCs w:val="28"/>
        </w:rPr>
        <w:t xml:space="preserve">四</w:t>
      </w:r>
      <w:r>
        <w:rPr>
          <w:rFonts w:hint="eastAsia" w:ascii="仿宋" w:hAnsi="仿宋" w:eastAsia="仿宋" w:cs="仿宋"/>
          <w:b/>
          <w:bCs/>
          <w:sz w:val="28"/>
          <w:szCs w:val="28"/>
          <w:lang w:val="zh-CN"/>
        </w:rPr>
        <w:t xml:space="preserve">、不可抗力</w:t>
      </w:r>
      <w:r/>
    </w:p>
    <w:p>
      <w:pPr>
        <w:ind w:left="63" w:right="63" w:firstLine="560"/>
        <w:spacing w:after="60" w:line="560" w:lineRule="exact"/>
        <w:rPr>
          <w:rFonts w:ascii="仿宋" w:hAnsi="仿宋" w:eastAsia="仿宋" w:cs="仿宋"/>
          <w:sz w:val="28"/>
          <w:szCs w:val="28"/>
          <w:lang w:val="zh-CN"/>
        </w:rPr>
      </w:pPr>
      <w:r>
        <w:rPr>
          <w:rFonts w:hint="eastAsia" w:ascii="仿宋" w:hAnsi="仿宋" w:eastAsia="仿宋" w:cs="仿宋"/>
          <w:sz w:val="28"/>
          <w:szCs w:val="28"/>
          <w:lang w:val="zh-CN"/>
        </w:rPr>
        <w:t xml:space="preserve">1、因不可抗力不能履行合同的，根据不可抗力的影响，部分或者全部免除责任。但合同一方延迟履行后发生不可抗力的，不能免除责任。</w:t>
      </w:r>
      <w:r/>
    </w:p>
    <w:p>
      <w:pPr>
        <w:ind w:left="63" w:right="63" w:firstLine="560"/>
        <w:spacing w:after="60" w:line="560" w:lineRule="exact"/>
        <w:rPr>
          <w:rFonts w:ascii="仿宋" w:hAnsi="仿宋" w:eastAsia="仿宋" w:cs="仿宋"/>
          <w:sz w:val="28"/>
          <w:szCs w:val="28"/>
          <w:lang w:val="zh-CN"/>
        </w:rPr>
      </w:pPr>
      <w:r>
        <w:rPr>
          <w:rFonts w:hint="eastAsia" w:ascii="仿宋" w:hAnsi="仿宋" w:eastAsia="仿宋" w:cs="仿宋"/>
          <w:sz w:val="28"/>
          <w:szCs w:val="28"/>
          <w:lang w:val="zh-CN"/>
        </w:rPr>
        <w:t xml:space="preserve">2、合同一方因不可抗力不能履行合同的，应当及时通知对方，以减轻可能给对方造成的损失，并应当在合理期限内提供证明。</w:t>
      </w:r>
      <w:r/>
    </w:p>
    <w:p>
      <w:pPr>
        <w:ind w:left="63" w:right="63" w:firstLine="562"/>
        <w:spacing w:after="60" w:line="560" w:lineRule="exact"/>
        <w:rPr>
          <w:rFonts w:ascii="仿宋" w:hAnsi="仿宋" w:eastAsia="仿宋" w:cs="仿宋"/>
          <w:b/>
          <w:bCs/>
          <w:sz w:val="28"/>
          <w:szCs w:val="28"/>
          <w:lang w:val="zh-CN"/>
        </w:rPr>
      </w:pPr>
      <w:r>
        <w:rPr>
          <w:rFonts w:hint="eastAsia" w:ascii="仿宋" w:hAnsi="仿宋" w:eastAsia="仿宋" w:cs="仿宋"/>
          <w:b/>
          <w:bCs/>
          <w:sz w:val="28"/>
          <w:szCs w:val="28"/>
        </w:rPr>
        <w:t xml:space="preserve">五</w:t>
      </w:r>
      <w:r>
        <w:rPr>
          <w:rFonts w:hint="eastAsia" w:ascii="仿宋" w:hAnsi="仿宋" w:eastAsia="仿宋" w:cs="仿宋"/>
          <w:b/>
          <w:bCs/>
          <w:sz w:val="28"/>
          <w:szCs w:val="28"/>
          <w:lang w:val="zh-CN"/>
        </w:rPr>
        <w:t xml:space="preserve">、合同的解除和转让</w:t>
      </w:r>
      <w:r/>
    </w:p>
    <w:p>
      <w:pPr>
        <w:ind w:left="63" w:right="63" w:firstLine="560"/>
        <w:spacing w:after="60" w:line="560" w:lineRule="exact"/>
        <w:rPr>
          <w:rFonts w:ascii="仿宋" w:hAnsi="仿宋" w:eastAsia="仿宋" w:cs="仿宋"/>
          <w:sz w:val="28"/>
          <w:szCs w:val="28"/>
          <w:lang w:val="zh-CN"/>
        </w:rPr>
      </w:pPr>
      <w:r>
        <w:rPr>
          <w:rFonts w:hint="eastAsia" w:ascii="仿宋" w:hAnsi="仿宋" w:eastAsia="仿宋" w:cs="仿宋"/>
          <w:sz w:val="28"/>
          <w:szCs w:val="28"/>
          <w:lang w:val="zh-CN"/>
        </w:rPr>
        <w:t xml:space="preserve">1、甲方和乙方协商一致，可以解除合同。</w:t>
      </w:r>
      <w:r/>
    </w:p>
    <w:p>
      <w:pPr>
        <w:ind w:left="63" w:right="63" w:firstLine="560"/>
        <w:spacing w:after="60" w:line="560" w:lineRule="exact"/>
        <w:rPr>
          <w:rFonts w:ascii="仿宋" w:hAnsi="仿宋" w:eastAsia="仿宋" w:cs="仿宋"/>
          <w:sz w:val="28"/>
          <w:szCs w:val="28"/>
          <w:lang w:val="zh-CN"/>
        </w:rPr>
      </w:pPr>
      <w:r>
        <w:rPr>
          <w:rFonts w:hint="eastAsia" w:ascii="仿宋" w:hAnsi="仿宋" w:eastAsia="仿宋" w:cs="仿宋"/>
          <w:sz w:val="28"/>
          <w:szCs w:val="28"/>
          <w:lang w:val="zh-CN"/>
        </w:rPr>
        <w:t xml:space="preserve">2、有下列情形之一，合同一方可以解除合同：</w:t>
      </w:r>
      <w:r/>
    </w:p>
    <w:p>
      <w:pPr>
        <w:ind w:left="63" w:right="63" w:firstLine="560"/>
        <w:spacing w:after="60" w:line="560" w:lineRule="exact"/>
        <w:rPr>
          <w:rFonts w:ascii="仿宋" w:hAnsi="仿宋" w:eastAsia="仿宋" w:cs="仿宋"/>
          <w:sz w:val="28"/>
          <w:szCs w:val="28"/>
          <w:lang w:val="zh-CN"/>
        </w:rPr>
      </w:pPr>
      <w:r>
        <w:rPr>
          <w:rFonts w:hint="eastAsia" w:ascii="仿宋" w:hAnsi="仿宋" w:eastAsia="仿宋" w:cs="仿宋"/>
          <w:sz w:val="28"/>
          <w:szCs w:val="28"/>
          <w:lang w:val="zh-CN"/>
        </w:rPr>
        <w:t xml:space="preserve">2.1 因不可抗力致使不能实现合同目的，未受不可抗力影响的一方有权解除合同。</w:t>
      </w:r>
      <w:r/>
    </w:p>
    <w:p>
      <w:pPr>
        <w:ind w:left="63" w:right="63" w:firstLine="560"/>
        <w:spacing w:after="60" w:line="560" w:lineRule="exact"/>
        <w:rPr>
          <w:rFonts w:ascii="仿宋" w:hAnsi="仿宋" w:eastAsia="仿宋" w:cs="仿宋"/>
          <w:sz w:val="28"/>
          <w:szCs w:val="28"/>
          <w:lang w:val="zh-CN"/>
        </w:rPr>
      </w:pPr>
      <w:r>
        <w:rPr>
          <w:rFonts w:hint="eastAsia" w:ascii="仿宋" w:hAnsi="仿宋" w:eastAsia="仿宋" w:cs="仿宋"/>
          <w:sz w:val="28"/>
          <w:szCs w:val="28"/>
          <w:lang w:val="zh-CN"/>
        </w:rPr>
        <w:t xml:space="preserve">2.2 因合同一方违约导致合同不能履行，另一方有权解除合同。</w:t>
      </w:r>
      <w:r/>
    </w:p>
    <w:p>
      <w:pPr>
        <w:ind w:left="63" w:right="63" w:firstLine="560"/>
        <w:spacing w:after="60" w:line="560" w:lineRule="exact"/>
        <w:rPr>
          <w:rFonts w:ascii="仿宋" w:hAnsi="仿宋" w:eastAsia="仿宋" w:cs="仿宋"/>
          <w:sz w:val="28"/>
          <w:szCs w:val="28"/>
          <w:lang w:val="zh-CN"/>
        </w:rPr>
      </w:pPr>
      <w:r>
        <w:rPr>
          <w:rFonts w:hint="eastAsia" w:ascii="仿宋" w:hAnsi="仿宋" w:eastAsia="仿宋" w:cs="仿宋"/>
          <w:sz w:val="28"/>
          <w:szCs w:val="28"/>
          <w:lang w:val="zh-CN"/>
        </w:rPr>
        <w:t xml:space="preserve">2.3 有权解除合同的一方，应当在违约事实或不可抗力发生之后三十天内书面通知对方以主张解除合同，合同在书面通知到达对方时解除。</w:t>
      </w:r>
      <w:r/>
    </w:p>
    <w:p>
      <w:pPr>
        <w:ind w:left="63" w:right="63" w:firstLine="560"/>
        <w:spacing w:after="60" w:line="560" w:lineRule="exact"/>
        <w:rPr>
          <w:rFonts w:ascii="仿宋" w:hAnsi="仿宋" w:eastAsia="仿宋" w:cs="仿宋"/>
          <w:sz w:val="28"/>
          <w:szCs w:val="28"/>
          <w:lang w:val="zh-CN"/>
        </w:rPr>
      </w:pPr>
      <w:r>
        <w:rPr>
          <w:rFonts w:hint="eastAsia" w:ascii="仿宋" w:hAnsi="仿宋" w:eastAsia="仿宋" w:cs="仿宋"/>
          <w:sz w:val="28"/>
          <w:szCs w:val="28"/>
          <w:lang w:val="zh-CN"/>
        </w:rPr>
        <w:t xml:space="preserve">3、合同的部分和全部都不得转让。</w:t>
      </w:r>
      <w:r/>
    </w:p>
    <w:p>
      <w:pPr>
        <w:ind w:left="63" w:right="63" w:firstLine="562"/>
        <w:spacing w:after="60" w:line="560" w:lineRule="exact"/>
        <w:rPr>
          <w:rFonts w:ascii="仿宋" w:hAnsi="仿宋" w:eastAsia="仿宋" w:cs="仿宋"/>
          <w:b/>
          <w:bCs/>
          <w:sz w:val="28"/>
          <w:szCs w:val="28"/>
          <w:lang w:val="zh-CN"/>
        </w:rPr>
      </w:pPr>
      <w:r>
        <w:rPr>
          <w:rFonts w:hint="eastAsia" w:ascii="仿宋" w:hAnsi="仿宋" w:eastAsia="仿宋" w:cs="仿宋"/>
          <w:b/>
          <w:bCs/>
          <w:sz w:val="28"/>
          <w:szCs w:val="28"/>
        </w:rPr>
        <w:t xml:space="preserve">六</w:t>
      </w:r>
      <w:r>
        <w:rPr>
          <w:rFonts w:hint="eastAsia" w:ascii="仿宋" w:hAnsi="仿宋" w:eastAsia="仿宋" w:cs="仿宋"/>
          <w:b/>
          <w:bCs/>
          <w:sz w:val="28"/>
          <w:szCs w:val="28"/>
          <w:lang w:val="zh-CN"/>
        </w:rPr>
        <w:t xml:space="preserve">、合同的签订、生效及备案</w:t>
      </w:r>
      <w:r/>
    </w:p>
    <w:p>
      <w:pPr>
        <w:ind w:left="63" w:right="63" w:firstLine="560"/>
        <w:spacing w:after="60" w:line="560" w:lineRule="exact"/>
        <w:rPr>
          <w:rFonts w:ascii="仿宋" w:hAnsi="仿宋" w:eastAsia="仿宋" w:cs="仿宋"/>
          <w:sz w:val="28"/>
          <w:szCs w:val="28"/>
          <w:lang w:val="zh-CN"/>
        </w:rPr>
      </w:pPr>
      <w:r>
        <w:rPr>
          <w:rFonts w:hint="eastAsia" w:ascii="仿宋" w:hAnsi="仿宋" w:eastAsia="仿宋" w:cs="仿宋"/>
          <w:sz w:val="28"/>
          <w:szCs w:val="28"/>
        </w:rPr>
        <w:t xml:space="preserve">乙方</w:t>
      </w:r>
      <w:r>
        <w:rPr>
          <w:rFonts w:hint="eastAsia" w:ascii="仿宋" w:hAnsi="仿宋" w:eastAsia="仿宋" w:cs="仿宋"/>
          <w:sz w:val="28"/>
          <w:szCs w:val="28"/>
          <w:lang w:val="zh-CN"/>
        </w:rPr>
        <w:t xml:space="preserve">必须在中标（成交）通知书发出之日起</w:t>
      </w:r>
      <w:r>
        <w:rPr>
          <w:rFonts w:hint="eastAsia" w:ascii="仿宋" w:hAnsi="仿宋" w:eastAsia="仿宋" w:cs="仿宋"/>
          <w:sz w:val="28"/>
          <w:szCs w:val="28"/>
        </w:rPr>
        <w:t xml:space="preserve">三十</w:t>
      </w:r>
      <w:r>
        <w:rPr>
          <w:rFonts w:hint="eastAsia" w:ascii="仿宋" w:hAnsi="仿宋" w:eastAsia="仿宋" w:cs="仿宋"/>
          <w:sz w:val="28"/>
          <w:szCs w:val="28"/>
          <w:lang w:val="zh-CN"/>
        </w:rPr>
        <w:t xml:space="preserve">日内与</w:t>
      </w:r>
      <w:r>
        <w:rPr>
          <w:rFonts w:hint="eastAsia" w:ascii="仿宋" w:hAnsi="仿宋" w:eastAsia="仿宋" w:cs="仿宋"/>
          <w:sz w:val="28"/>
          <w:szCs w:val="28"/>
        </w:rPr>
        <w:t xml:space="preserve">甲方</w:t>
      </w:r>
      <w:r>
        <w:rPr>
          <w:rFonts w:hint="eastAsia" w:ascii="仿宋" w:hAnsi="仿宋" w:eastAsia="仿宋" w:cs="仿宋"/>
          <w:sz w:val="28"/>
          <w:szCs w:val="28"/>
          <w:lang w:val="zh-CN"/>
        </w:rPr>
        <w:t xml:space="preserve">签订合同，本合同在乙方按规定缴纳了履约保证金且甲乙双方签字盖章后即生效。</w:t>
      </w:r>
      <w:r/>
    </w:p>
    <w:p>
      <w:pPr>
        <w:ind w:left="63" w:right="63" w:firstLine="562"/>
        <w:spacing w:after="60" w:line="560" w:lineRule="exact"/>
        <w:rPr>
          <w:rFonts w:ascii="仿宋" w:hAnsi="仿宋" w:eastAsia="仿宋" w:cs="仿宋"/>
          <w:b/>
          <w:bCs/>
          <w:sz w:val="28"/>
          <w:szCs w:val="28"/>
          <w:lang w:val="zh-CN"/>
        </w:rPr>
      </w:pPr>
      <w:r>
        <w:rPr>
          <w:rFonts w:hint="eastAsia" w:ascii="仿宋" w:hAnsi="仿宋" w:eastAsia="仿宋" w:cs="仿宋"/>
          <w:b/>
          <w:bCs/>
          <w:sz w:val="28"/>
          <w:szCs w:val="28"/>
        </w:rPr>
        <w:t xml:space="preserve">七</w:t>
      </w:r>
      <w:r>
        <w:rPr>
          <w:rFonts w:hint="eastAsia" w:ascii="仿宋" w:hAnsi="仿宋" w:eastAsia="仿宋" w:cs="仿宋"/>
          <w:b/>
          <w:bCs/>
          <w:sz w:val="28"/>
          <w:szCs w:val="28"/>
          <w:lang w:val="zh-CN"/>
        </w:rPr>
        <w:t xml:space="preserve">、争议的解决</w:t>
      </w:r>
      <w:r/>
    </w:p>
    <w:p>
      <w:pPr>
        <w:ind w:left="63" w:right="63" w:firstLine="560"/>
        <w:spacing w:after="60" w:line="560" w:lineRule="exact"/>
        <w:rPr>
          <w:rFonts w:ascii="仿宋" w:hAnsi="仿宋" w:eastAsia="仿宋" w:cs="仿宋"/>
          <w:sz w:val="28"/>
          <w:szCs w:val="28"/>
          <w:lang w:val="zh-CN"/>
        </w:rPr>
      </w:pPr>
      <w:r>
        <w:rPr>
          <w:rFonts w:hint="eastAsia" w:ascii="仿宋" w:hAnsi="仿宋" w:eastAsia="仿宋" w:cs="仿宋"/>
          <w:sz w:val="28"/>
          <w:szCs w:val="28"/>
          <w:lang w:val="zh-CN"/>
        </w:rPr>
        <w:t xml:space="preserve">甲乙双方因合同发生争议，应在</w:t>
      </w:r>
      <w:r>
        <w:rPr>
          <w:rFonts w:hint="eastAsia" w:ascii="仿宋" w:hAnsi="仿宋" w:eastAsia="仿宋" w:cs="仿宋"/>
          <w:sz w:val="28"/>
          <w:szCs w:val="28"/>
        </w:rPr>
        <w:t xml:space="preserve">甲方</w:t>
      </w:r>
      <w:r>
        <w:rPr>
          <w:rFonts w:hint="eastAsia" w:ascii="仿宋" w:hAnsi="仿宋" w:eastAsia="仿宋" w:cs="仿宋"/>
          <w:sz w:val="28"/>
          <w:szCs w:val="28"/>
          <w:lang w:val="zh-CN"/>
        </w:rPr>
        <w:t xml:space="preserve">的主持下进行调解，协商不成，任何一方可以向甲方所在地人民法院起诉。</w:t>
      </w:r>
      <w:r/>
    </w:p>
    <w:p>
      <w:pPr>
        <w:ind w:left="63" w:right="63" w:firstLine="562"/>
        <w:spacing w:after="60" w:line="560" w:lineRule="exact"/>
        <w:rPr>
          <w:rFonts w:ascii="仿宋" w:hAnsi="仿宋" w:eastAsia="仿宋" w:cs="仿宋"/>
          <w:b/>
          <w:bCs/>
          <w:sz w:val="28"/>
          <w:szCs w:val="28"/>
          <w:lang w:val="zh-CN"/>
        </w:rPr>
      </w:pPr>
      <w:r>
        <w:rPr>
          <w:rFonts w:hint="eastAsia" w:ascii="仿宋" w:hAnsi="仿宋" w:eastAsia="仿宋" w:cs="仿宋"/>
          <w:b/>
          <w:bCs/>
          <w:sz w:val="28"/>
          <w:szCs w:val="28"/>
        </w:rPr>
        <w:t xml:space="preserve">八</w:t>
      </w:r>
      <w:r>
        <w:rPr>
          <w:rFonts w:hint="eastAsia" w:ascii="仿宋" w:hAnsi="仿宋" w:eastAsia="仿宋" w:cs="仿宋"/>
          <w:b/>
          <w:bCs/>
          <w:sz w:val="28"/>
          <w:szCs w:val="28"/>
          <w:lang w:val="zh-CN"/>
        </w:rPr>
        <w:t xml:space="preserve">、附则</w:t>
      </w:r>
      <w:r/>
    </w:p>
    <w:p>
      <w:pPr>
        <w:ind w:left="63" w:right="63" w:firstLine="560"/>
        <w:spacing w:after="60" w:line="560" w:lineRule="exact"/>
        <w:rPr>
          <w:rFonts w:ascii="仿宋" w:hAnsi="仿宋" w:eastAsia="仿宋" w:cs="仿宋"/>
          <w:sz w:val="28"/>
          <w:szCs w:val="28"/>
          <w:lang w:val="zh-CN"/>
        </w:rPr>
      </w:pPr>
      <w:r>
        <w:rPr>
          <w:rFonts w:hint="eastAsia" w:ascii="仿宋" w:hAnsi="仿宋" w:eastAsia="仿宋" w:cs="仿宋"/>
          <w:sz w:val="28"/>
          <w:szCs w:val="28"/>
          <w:lang w:val="zh-CN"/>
        </w:rPr>
        <w:t xml:space="preserve">1、合同份数：纸质合同一式</w:t>
      </w:r>
      <w:r>
        <w:rPr>
          <w:rFonts w:hint="eastAsia" w:ascii="仿宋" w:hAnsi="仿宋" w:eastAsia="仿宋" w:cs="仿宋"/>
          <w:sz w:val="28"/>
          <w:szCs w:val="28"/>
          <w:lang w:val="zh-CN"/>
        </w:rPr>
        <w:t xml:space="preserve">四</w:t>
      </w:r>
      <w:r>
        <w:rPr>
          <w:rFonts w:hint="eastAsia" w:ascii="仿宋" w:hAnsi="仿宋" w:eastAsia="仿宋" w:cs="仿宋"/>
          <w:sz w:val="28"/>
          <w:szCs w:val="28"/>
          <w:lang w:val="zh-CN"/>
        </w:rPr>
        <w:t xml:space="preserve">份，</w:t>
      </w:r>
      <w:r>
        <w:rPr>
          <w:rFonts w:hint="eastAsia" w:ascii="仿宋" w:hAnsi="仿宋" w:eastAsia="仿宋" w:cs="仿宋"/>
          <w:sz w:val="28"/>
          <w:szCs w:val="28"/>
        </w:rPr>
        <w:t xml:space="preserve">甲乙双方</w:t>
      </w:r>
      <w:r>
        <w:rPr>
          <w:rFonts w:hint="eastAsia" w:ascii="仿宋" w:hAnsi="仿宋" w:eastAsia="仿宋" w:cs="仿宋"/>
          <w:sz w:val="28"/>
          <w:szCs w:val="28"/>
          <w:lang w:val="zh-CN"/>
        </w:rPr>
        <w:t xml:space="preserve">各</w:t>
      </w:r>
      <w:r>
        <w:rPr>
          <w:rFonts w:hint="eastAsia" w:ascii="仿宋" w:hAnsi="仿宋" w:eastAsia="仿宋" w:cs="仿宋"/>
          <w:sz w:val="28"/>
          <w:szCs w:val="28"/>
          <w:lang w:val="zh-CN"/>
        </w:rPr>
        <w:t xml:space="preserve">二</w:t>
      </w:r>
      <w:r>
        <w:rPr>
          <w:rFonts w:hint="eastAsia" w:ascii="仿宋" w:hAnsi="仿宋" w:eastAsia="仿宋" w:cs="仿宋"/>
          <w:sz w:val="28"/>
          <w:szCs w:val="28"/>
          <w:lang w:val="zh-CN"/>
        </w:rPr>
        <w:t xml:space="preserve">份。</w:t>
      </w:r>
      <w:r/>
    </w:p>
    <w:p>
      <w:pPr>
        <w:ind w:left="63" w:right="63" w:firstLine="560"/>
        <w:spacing w:after="60" w:line="560" w:lineRule="exact"/>
        <w:rPr>
          <w:rFonts w:ascii="仿宋" w:hAnsi="仿宋" w:eastAsia="仿宋" w:cs="仿宋"/>
          <w:sz w:val="28"/>
          <w:szCs w:val="28"/>
          <w:lang w:val="zh-CN"/>
        </w:rPr>
      </w:pPr>
      <w:r>
        <w:rPr>
          <w:rFonts w:hint="eastAsia" w:ascii="仿宋" w:hAnsi="仿宋" w:eastAsia="仿宋" w:cs="仿宋"/>
          <w:sz w:val="28"/>
          <w:szCs w:val="28"/>
          <w:lang w:val="zh-CN"/>
        </w:rPr>
        <w:t xml:space="preserve">2、本合同文件使用中文书写、解释和说明。</w:t>
      </w:r>
      <w:r/>
    </w:p>
    <w:p>
      <w:pPr>
        <w:ind w:left="63" w:right="63" w:firstLine="560"/>
        <w:spacing w:after="60" w:line="560" w:lineRule="exact"/>
        <w:rPr>
          <w:rFonts w:ascii="仿宋" w:hAnsi="仿宋" w:eastAsia="仿宋" w:cs="仿宋"/>
          <w:sz w:val="28"/>
          <w:szCs w:val="28"/>
          <w:lang w:val="zh-CN"/>
        </w:rPr>
      </w:pPr>
      <w:r>
        <w:rPr>
          <w:rFonts w:hint="eastAsia" w:ascii="仿宋" w:hAnsi="仿宋" w:eastAsia="仿宋" w:cs="仿宋"/>
          <w:sz w:val="28"/>
          <w:szCs w:val="28"/>
          <w:lang w:val="zh-CN"/>
        </w:rPr>
        <w:t xml:space="preserve">3、本合同履行过程中产生的纪要、协议以及成交通知书、采购响应文件和采购文件为本合同的附件，与合同具有同等效力。</w:t>
      </w:r>
      <w:r/>
    </w:p>
    <w:p>
      <w:pPr>
        <w:ind w:left="63" w:right="63" w:firstLine="560"/>
        <w:spacing w:after="60" w:line="560" w:lineRule="exact"/>
        <w:rPr>
          <w:rFonts w:ascii="仿宋" w:hAnsi="仿宋" w:eastAsia="仿宋" w:cs="仿宋"/>
          <w:sz w:val="28"/>
          <w:szCs w:val="28"/>
          <w:lang w:val="zh-CN"/>
        </w:rPr>
      </w:pPr>
      <w:r>
        <w:rPr>
          <w:rFonts w:hint="eastAsia" w:ascii="仿宋" w:hAnsi="仿宋" w:eastAsia="仿宋" w:cs="仿宋"/>
          <w:sz w:val="28"/>
          <w:szCs w:val="28"/>
          <w:lang w:val="zh-CN"/>
        </w:rPr>
        <w:t xml:space="preserve">4、未尽事宜</w:t>
      </w:r>
      <w:r/>
    </w:p>
    <w:p>
      <w:pPr>
        <w:ind w:left="63" w:right="63" w:firstLine="560"/>
        <w:spacing w:after="60" w:line="560" w:lineRule="exact"/>
        <w:rPr>
          <w:rFonts w:ascii="仿宋" w:hAnsi="仿宋" w:eastAsia="仿宋" w:cs="仿宋"/>
          <w:sz w:val="28"/>
          <w:szCs w:val="28"/>
          <w:lang w:val="zh-CN"/>
        </w:rPr>
      </w:pPr>
      <w:r>
        <w:rPr>
          <w:rFonts w:hint="eastAsia" w:ascii="仿宋" w:hAnsi="仿宋" w:eastAsia="仿宋" w:cs="仿宋"/>
          <w:sz w:val="28"/>
          <w:szCs w:val="28"/>
          <w:lang w:val="zh-CN"/>
        </w:rPr>
        <w:t xml:space="preserve">本合同未尽事宜应按照《中华人民共和国民法典》、《中华人民共和国政府采购法》及其相关配套法律法规之规定解释。</w:t>
      </w:r>
      <w:r/>
    </w:p>
    <w:p>
      <w:pPr>
        <w:ind w:left="63" w:right="63" w:firstLine="560"/>
        <w:spacing w:after="60" w:line="560" w:lineRule="exact"/>
        <w:rPr>
          <w:rFonts w:ascii="仿宋" w:hAnsi="仿宋" w:eastAsia="仿宋" w:cs="仿宋"/>
          <w:sz w:val="28"/>
          <w:szCs w:val="28"/>
          <w:lang w:val="zh-CN"/>
        </w:rPr>
      </w:pPr>
      <w:r>
        <w:rPr>
          <w:rFonts w:hint="eastAsia" w:ascii="仿宋" w:hAnsi="仿宋" w:eastAsia="仿宋" w:cs="仿宋"/>
          <w:sz w:val="28"/>
          <w:szCs w:val="28"/>
          <w:lang w:val="zh-CN"/>
        </w:rPr>
        <w:t xml:space="preserve">甲方（盖章）：             乙方（盖章）：         </w:t>
      </w:r>
      <w:r/>
    </w:p>
    <w:p>
      <w:pPr>
        <w:ind w:left="63" w:right="63" w:firstLine="560"/>
        <w:spacing w:after="60" w:line="560" w:lineRule="exact"/>
        <w:rPr>
          <w:rFonts w:ascii="仿宋" w:hAnsi="仿宋" w:eastAsia="仿宋" w:cs="仿宋"/>
          <w:sz w:val="28"/>
          <w:szCs w:val="28"/>
          <w:lang w:val="zh-CN"/>
        </w:rPr>
      </w:pPr>
      <w:r>
        <w:rPr>
          <w:rFonts w:hint="eastAsia" w:ascii="仿宋" w:hAnsi="仿宋" w:eastAsia="仿宋" w:cs="仿宋"/>
          <w:sz w:val="28"/>
          <w:szCs w:val="28"/>
          <w:lang w:val="zh-CN"/>
        </w:rPr>
        <w:t xml:space="preserve">法定代表人：              法定代表人：            </w:t>
      </w:r>
      <w:r/>
    </w:p>
    <w:p>
      <w:pPr>
        <w:ind w:left="63" w:right="63" w:firstLine="560"/>
        <w:spacing w:after="60" w:line="560" w:lineRule="exact"/>
        <w:rPr>
          <w:rFonts w:ascii="仿宋" w:hAnsi="仿宋" w:eastAsia="仿宋" w:cs="仿宋"/>
          <w:sz w:val="28"/>
          <w:szCs w:val="28"/>
          <w:lang w:val="zh-CN"/>
        </w:rPr>
      </w:pPr>
      <w:r>
        <w:rPr>
          <w:rFonts w:hint="eastAsia" w:ascii="仿宋" w:hAnsi="仿宋" w:eastAsia="仿宋" w:cs="仿宋"/>
          <w:sz w:val="28"/>
          <w:szCs w:val="28"/>
          <w:lang w:val="zh-CN"/>
        </w:rPr>
        <w:t xml:space="preserve">委托代理人：              委托代理人：            </w:t>
      </w:r>
      <w:r/>
    </w:p>
    <w:p>
      <w:pPr>
        <w:ind w:left="63" w:right="63" w:firstLine="560"/>
        <w:spacing w:after="60" w:line="560" w:lineRule="exact"/>
        <w:rPr>
          <w:rFonts w:ascii="仿宋" w:hAnsi="仿宋" w:eastAsia="仿宋" w:cs="仿宋"/>
          <w:sz w:val="28"/>
          <w:szCs w:val="28"/>
          <w:lang w:val="zh-CN"/>
        </w:rPr>
      </w:pPr>
      <w:r>
        <w:rPr>
          <w:rFonts w:hint="eastAsia" w:ascii="仿宋" w:hAnsi="仿宋" w:eastAsia="仿宋" w:cs="仿宋"/>
          <w:sz w:val="28"/>
          <w:szCs w:val="28"/>
          <w:lang w:val="zh-CN"/>
        </w:rPr>
        <w:t xml:space="preserve">联系电话：                联系电话：              </w:t>
      </w:r>
      <w:r/>
    </w:p>
    <w:p>
      <w:pPr>
        <w:ind w:left="63" w:right="63" w:firstLine="560"/>
        <w:spacing w:after="60" w:line="560" w:lineRule="exact"/>
        <w:rPr>
          <w:rFonts w:ascii="仿宋" w:hAnsi="仿宋" w:eastAsia="仿宋" w:cs="仿宋"/>
          <w:sz w:val="28"/>
          <w:szCs w:val="28"/>
          <w:lang w:val="zh-CN"/>
        </w:rPr>
      </w:pPr>
      <w:r>
        <w:rPr>
          <w:rFonts w:hint="eastAsia" w:ascii="仿宋" w:hAnsi="仿宋" w:eastAsia="仿宋" w:cs="仿宋"/>
          <w:sz w:val="28"/>
          <w:szCs w:val="28"/>
          <w:lang w:val="zh-CN"/>
        </w:rPr>
        <w:t xml:space="preserve">开户银行：                开户银行：</w:t>
      </w:r>
      <w:r/>
    </w:p>
    <w:p>
      <w:pPr>
        <w:ind w:firstLine="560"/>
        <w:spacing w:line="500" w:lineRule="exact"/>
        <w:rPr>
          <w:rFonts w:ascii="方正黑体_GBK" w:hAnsi="方正黑体_GBK" w:eastAsia="方正黑体_GBK" w:cs="方正黑体_GBK"/>
          <w:bCs/>
          <w:sz w:val="28"/>
          <w:szCs w:val="28"/>
        </w:rPr>
      </w:pPr>
      <w:r>
        <w:rPr>
          <w:rFonts w:hint="eastAsia" w:ascii="仿宋" w:hAnsi="仿宋" w:eastAsia="仿宋" w:cs="仿宋"/>
          <w:sz w:val="28"/>
          <w:szCs w:val="28"/>
          <w:lang w:val="zh-CN"/>
        </w:rPr>
        <w:t xml:space="preserve">银行账号：                银行账号：</w:t>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w:t>
      </w:r>
      <w:r>
        <w:rPr>
          <w:rFonts w:eastAsia="方正小标宋_GBK"/>
          <w:bCs/>
          <w:sz w:val="36"/>
          <w:szCs w:val="36"/>
        </w:rPr>
        <w:t xml:space="preserve">  </w:t>
      </w:r>
      <w:r>
        <w:rPr>
          <w:rFonts w:eastAsia="方正小标宋_GBK"/>
          <w:bCs/>
          <w:sz w:val="36"/>
          <w:szCs w:val="36"/>
        </w:rPr>
        <w:t xml:space="preserve">开标和评标</w:t>
      </w:r>
      <w:r/>
    </w:p>
    <w:p>
      <w:pPr>
        <w:pStyle w:val="913"/>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8"/>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pStyle w:val="913"/>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w:t>
      </w:r>
      <w:r>
        <w:rPr>
          <w:rFonts w:eastAsia="方正仿宋_GBK"/>
          <w:sz w:val="28"/>
          <w:szCs w:val="28"/>
        </w:rPr>
        <w:t xml:space="preserve">100</w:t>
      </w:r>
      <w:r>
        <w:rPr>
          <w:rFonts w:eastAsia="方正仿宋_GBK"/>
          <w:sz w:val="28"/>
          <w:szCs w:val="28"/>
        </w:rPr>
        <w:t xml:space="preserve">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pStyle w:val="917"/>
        <w:ind w:firstLine="577"/>
        <w:spacing w:line="500" w:lineRule="exact"/>
        <w:rPr>
          <w:rFonts w:ascii="Times New Roman" w:hAnsi="Times New Roman" w:eastAsia="方正仿宋_GBK"/>
          <w:sz w:val="28"/>
        </w:rPr>
      </w:pPr>
      <w:r>
        <w:rPr>
          <w:rFonts w:ascii="Times New Roman" w:hAnsi="Times New Roman" w:eastAsia="方正仿宋_GBK"/>
          <w:sz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p>
    <w:p>
      <w:pPr>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查</w:t>
      </w:r>
      <w:r/>
    </w:p>
    <w:p>
      <w:pPr>
        <w:pStyle w:val="917"/>
        <w:ind w:firstLine="577"/>
        <w:spacing w:line="500" w:lineRule="exact"/>
        <w:rPr>
          <w:rFonts w:ascii="Times New Roman" w:hAnsi="Times New Roman" w:eastAsia="方正仿宋_GBK"/>
          <w:sz w:val="28"/>
        </w:rPr>
      </w:pPr>
      <w:r>
        <w:rPr>
          <w:rFonts w:ascii="Times New Roman" w:hAnsi="Times New Roman" w:eastAsia="方正仿宋_GBK"/>
          <w:sz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商务技术分：</w:t>
      </w:r>
      <w:r>
        <w:rPr>
          <w:rFonts w:hint="eastAsia" w:ascii="Cambria" w:hAnsi="Cambria" w:eastAsia="方正楷体_GBK" w:cs="方正楷体_GBK"/>
          <w:bCs/>
          <w:sz w:val="28"/>
          <w:szCs w:val="28"/>
        </w:rPr>
        <w:t xml:space="preserve">40</w:t>
      </w:r>
      <w:r>
        <w:rPr>
          <w:rFonts w:hint="eastAsia" w:ascii="方正楷体_GBK" w:hAnsi="方正楷体_GBK" w:eastAsia="方正楷体_GBK" w:cs="方正楷体_GBK"/>
          <w:bCs/>
          <w:sz w:val="28"/>
          <w:szCs w:val="28"/>
          <w:lang w:val="zh-CN"/>
        </w:rPr>
        <w:t xml:space="preserve">分</w:t>
      </w:r>
      <w:r/>
    </w:p>
    <w:p>
      <w:pPr>
        <w:ind w:firstLine="560"/>
        <w:jc w:val="left"/>
        <w:spacing w:line="500" w:lineRule="exact"/>
        <w:rPr>
          <w:rFonts w:eastAsia="方正仿宋_GBK"/>
          <w:sz w:val="28"/>
          <w:szCs w:val="28"/>
        </w:rPr>
      </w:pPr>
      <w:r>
        <w:rPr>
          <w:rFonts w:eastAsia="方正仿宋_GBK"/>
          <w:sz w:val="28"/>
          <w:szCs w:val="28"/>
        </w:rPr>
        <w:t xml:space="preserve">各投标人得分为评委会成员评分的算术平均分，分值保留小数点后两位。</w:t>
      </w:r>
      <w:r/>
    </w:p>
    <w:p>
      <w:pPr>
        <w:ind w:firstLine="482"/>
        <w:jc w:val="left"/>
        <w:spacing w:line="500" w:lineRule="exact"/>
        <w:rPr>
          <w:rFonts w:eastAsia="方正仿宋_GBK"/>
          <w:b/>
          <w:bCs/>
          <w:sz w:val="24"/>
        </w:rPr>
      </w:pPr>
      <w:r>
        <w:rPr>
          <w:rFonts w:eastAsia="方正仿宋_GBK"/>
          <w:b/>
          <w:bCs/>
          <w:sz w:val="24"/>
        </w:rPr>
      </w:r>
      <w:r/>
    </w:p>
    <w:tbl>
      <w:tblPr>
        <w:tblW w:w="8739"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000" w:firstRow="0" w:lastRow="0" w:firstColumn="0" w:lastColumn="0" w:noHBand="0" w:noVBand="0"/>
      </w:tblPr>
      <w:tblGrid>
        <w:gridCol w:w="722"/>
        <w:gridCol w:w="1245"/>
        <w:gridCol w:w="817"/>
        <w:gridCol w:w="5955"/>
      </w:tblGrid>
      <w:tr>
        <w:trPr>
          <w:cantSplit/>
          <w:jc w:val="center"/>
          <w:trHeight w:val="460"/>
        </w:trPr>
        <w:tc>
          <w:tcPr>
            <w:tcW w:w="722" w:type="dxa"/>
            <w:vAlign w:val="center"/>
            <w:textDirection w:val="lrTb"/>
            <w:noWrap w:val="false"/>
          </w:tcPr>
          <w:p>
            <w:pPr>
              <w:jc w:val="center"/>
              <w:widowControl/>
              <w:rPr>
                <w:rFonts w:ascii="宋体" w:hAnsi="宋体" w:cs="宋体"/>
                <w:b/>
                <w:color w:val="000000"/>
                <w:szCs w:val="21"/>
                <w:lang w:eastAsia="en-US"/>
              </w:rPr>
            </w:pPr>
            <w:r>
              <w:rPr>
                <w:rFonts w:hint="eastAsia" w:ascii="宋体" w:hAnsi="宋体" w:cs="宋体"/>
                <w:b/>
                <w:color w:val="000000"/>
                <w:szCs w:val="21"/>
                <w:lang w:eastAsia="en-US"/>
              </w:rPr>
              <w:t xml:space="preserve">序号</w:t>
            </w:r>
            <w:r/>
          </w:p>
        </w:tc>
        <w:tc>
          <w:tcPr>
            <w:tcW w:w="1245" w:type="dxa"/>
            <w:vAlign w:val="center"/>
            <w:textDirection w:val="lrTb"/>
            <w:noWrap w:val="false"/>
          </w:tcPr>
          <w:p>
            <w:pPr>
              <w:jc w:val="center"/>
              <w:widowControl/>
              <w:rPr>
                <w:rFonts w:ascii="宋体" w:hAnsi="宋体" w:cs="宋体"/>
                <w:b/>
                <w:color w:val="000000"/>
                <w:szCs w:val="21"/>
                <w:lang w:eastAsia="en-US"/>
              </w:rPr>
            </w:pPr>
            <w:r>
              <w:rPr>
                <w:rFonts w:hint="eastAsia" w:ascii="宋体" w:hAnsi="宋体" w:cs="宋体"/>
                <w:b/>
                <w:color w:val="000000"/>
                <w:szCs w:val="21"/>
                <w:lang w:eastAsia="en-US"/>
              </w:rPr>
              <w:t xml:space="preserve">评标因素</w:t>
            </w:r>
            <w:r/>
          </w:p>
        </w:tc>
        <w:tc>
          <w:tcPr>
            <w:tcW w:w="817" w:type="dxa"/>
            <w:vAlign w:val="center"/>
            <w:textDirection w:val="lrTb"/>
            <w:noWrap w:val="false"/>
          </w:tcPr>
          <w:p>
            <w:pPr>
              <w:jc w:val="center"/>
              <w:widowControl/>
              <w:rPr>
                <w:rFonts w:ascii="宋体" w:hAnsi="宋体" w:cs="宋体"/>
                <w:b/>
                <w:color w:val="000000"/>
                <w:szCs w:val="21"/>
                <w:lang w:eastAsia="en-US"/>
              </w:rPr>
            </w:pPr>
            <w:r>
              <w:rPr>
                <w:rFonts w:hint="eastAsia" w:ascii="宋体" w:hAnsi="宋体" w:cs="宋体"/>
                <w:b/>
                <w:color w:val="000000"/>
                <w:szCs w:val="21"/>
                <w:lang w:eastAsia="en-US"/>
              </w:rPr>
              <w:t xml:space="preserve">分值</w:t>
            </w:r>
            <w:r/>
          </w:p>
        </w:tc>
        <w:tc>
          <w:tcPr>
            <w:tcW w:w="5955" w:type="dxa"/>
            <w:vAlign w:val="center"/>
            <w:textDirection w:val="lrTb"/>
            <w:noWrap w:val="false"/>
          </w:tcPr>
          <w:p>
            <w:pPr>
              <w:jc w:val="center"/>
              <w:widowControl/>
              <w:rPr>
                <w:rFonts w:ascii="宋体" w:hAnsi="宋体" w:cs="宋体"/>
                <w:b/>
                <w:color w:val="000000"/>
                <w:szCs w:val="21"/>
                <w:lang w:eastAsia="en-US"/>
              </w:rPr>
            </w:pPr>
            <w:r>
              <w:rPr>
                <w:rFonts w:hint="eastAsia" w:ascii="宋体" w:hAnsi="宋体" w:cs="宋体"/>
                <w:b/>
                <w:color w:val="000000"/>
                <w:szCs w:val="21"/>
                <w:lang w:eastAsia="en-US"/>
              </w:rPr>
              <w:t xml:space="preserve">评分标准</w:t>
            </w:r>
            <w:r/>
          </w:p>
        </w:tc>
      </w:tr>
      <w:tr>
        <w:trPr>
          <w:cantSplit/>
          <w:jc w:val="center"/>
          <w:trHeight w:val="553"/>
        </w:trPr>
        <w:tc>
          <w:tcPr>
            <w:tcW w:w="722"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1</w:t>
            </w:r>
            <w:r/>
          </w:p>
        </w:tc>
        <w:tc>
          <w:tcPr>
            <w:tcW w:w="1245" w:type="dxa"/>
            <w:vAlign w:val="center"/>
            <w:textDirection w:val="lrTb"/>
            <w:noWrap w:val="false"/>
          </w:tcPr>
          <w:p>
            <w:pPr>
              <w:jc w:val="center"/>
              <w:widowControl/>
              <w:rPr>
                <w:rFonts w:ascii="宋体" w:hAnsi="宋体" w:cs="宋体"/>
                <w:b/>
                <w:color w:val="000000"/>
                <w:szCs w:val="21"/>
                <w:lang w:eastAsia="en-US"/>
              </w:rPr>
            </w:pPr>
            <w:r>
              <w:rPr>
                <w:rFonts w:hint="eastAsia" w:ascii="Arial" w:hAnsi="Arial" w:cs="Arial"/>
                <w:b/>
                <w:color w:val="000000"/>
                <w:szCs w:val="21"/>
              </w:rPr>
              <w:t xml:space="preserve">商务总分</w:t>
            </w:r>
            <w:r/>
          </w:p>
        </w:tc>
        <w:tc>
          <w:tcPr>
            <w:tcW w:w="817"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t xml:space="preserve">10</w:t>
            </w:r>
            <w:r>
              <w:rPr>
                <w:rFonts w:hint="eastAsia" w:ascii="宋体" w:hAnsi="宋体" w:cs="宋体"/>
                <w:b/>
                <w:color w:val="000000"/>
                <w:szCs w:val="21"/>
              </w:rPr>
              <w:t xml:space="preserve">分</w:t>
            </w:r>
            <w:r/>
          </w:p>
        </w:tc>
        <w:tc>
          <w:tcPr>
            <w:tcW w:w="5955" w:type="dxa"/>
            <w:vAlign w:val="center"/>
            <w:textDirection w:val="lrTb"/>
            <w:noWrap w:val="false"/>
          </w:tcPr>
          <w:p>
            <w:pPr>
              <w:jc w:val="left"/>
              <w:widowControl/>
              <w:rPr>
                <w:rFonts w:ascii="宋体" w:hAnsi="宋体" w:cs="宋体"/>
                <w:b/>
                <w:color w:val="000000"/>
                <w:szCs w:val="21"/>
                <w:lang w:eastAsia="en-US"/>
              </w:rPr>
            </w:pPr>
            <w:r>
              <w:rPr>
                <w:rFonts w:ascii="宋体" w:hAnsi="宋体" w:cs="宋体"/>
                <w:b/>
                <w:color w:val="000000"/>
                <w:szCs w:val="21"/>
                <w:lang w:eastAsia="en-US"/>
              </w:rPr>
            </w:r>
            <w:r/>
          </w:p>
        </w:tc>
      </w:tr>
      <w:tr>
        <w:trPr>
          <w:cantSplit/>
          <w:jc w:val="center"/>
          <w:trHeight w:val="1429"/>
        </w:trPr>
        <w:tc>
          <w:tcPr>
            <w:tcW w:w="72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.1</w:t>
            </w:r>
            <w:r/>
          </w:p>
        </w:tc>
        <w:tc>
          <w:tcPr>
            <w:tcW w:w="1245" w:type="dxa"/>
            <w:vAlign w:val="center"/>
            <w:textDirection w:val="lrTb"/>
            <w:noWrap w:val="false"/>
          </w:tcPr>
          <w:p>
            <w:pPr>
              <w:jc w:val="center"/>
              <w:widowControl/>
              <w:rPr>
                <w:rFonts w:ascii="宋体" w:hAnsi="宋体" w:cs="宋体"/>
                <w:bCs/>
                <w:color w:val="000000"/>
                <w:szCs w:val="21"/>
              </w:rPr>
            </w:pPr>
            <w:r>
              <w:rPr>
                <w:rFonts w:hint="eastAsia" w:ascii="宋体" w:hAnsi="宋体" w:cs="宋体"/>
                <w:bCs/>
                <w:color w:val="000000"/>
                <w:szCs w:val="21"/>
                <w:lang w:eastAsia="en-US"/>
              </w:rPr>
              <w:t xml:space="preserve">投标单位业绩</w:t>
            </w:r>
            <w:r/>
          </w:p>
        </w:tc>
        <w:tc>
          <w:tcPr>
            <w:tcW w:w="817" w:type="dxa"/>
            <w:vAlign w:val="center"/>
            <w:textDirection w:val="lrTb"/>
            <w:noWrap w:val="false"/>
          </w:tcPr>
          <w:p>
            <w:pPr>
              <w:jc w:val="center"/>
              <w:widowControl/>
              <w:rPr>
                <w:rFonts w:ascii="宋体" w:hAnsi="宋体" w:cs="宋体"/>
                <w:bCs/>
                <w:color w:val="000000"/>
                <w:szCs w:val="21"/>
              </w:rPr>
            </w:pPr>
            <w:r>
              <w:rPr>
                <w:rFonts w:ascii="宋体" w:hAnsi="宋体" w:cs="宋体"/>
                <w:bCs/>
                <w:color w:val="000000"/>
                <w:szCs w:val="21"/>
              </w:rPr>
              <w:t xml:space="preserve">4</w:t>
            </w:r>
            <w:r>
              <w:rPr>
                <w:rFonts w:hint="eastAsia" w:ascii="宋体" w:hAnsi="宋体" w:cs="宋体"/>
                <w:bCs/>
                <w:color w:val="000000"/>
                <w:szCs w:val="21"/>
              </w:rPr>
              <w:t xml:space="preserve">分</w:t>
            </w:r>
            <w:r/>
          </w:p>
        </w:tc>
        <w:tc>
          <w:tcPr>
            <w:tcW w:w="5955" w:type="dxa"/>
            <w:vAlign w:val="center"/>
            <w:textDirection w:val="lrTb"/>
            <w:noWrap w:val="false"/>
          </w:tcPr>
          <w:p>
            <w:pPr>
              <w:jc w:val="left"/>
              <w:widowControl/>
              <w:rPr>
                <w:rFonts w:ascii="宋体" w:hAnsi="宋体"/>
                <w:bCs/>
                <w:color w:val="000000"/>
                <w:szCs w:val="21"/>
              </w:rPr>
            </w:pPr>
            <w:r>
              <w:rPr>
                <w:rFonts w:hint="eastAsia" w:ascii="宋体" w:hAnsi="宋体"/>
                <w:bCs/>
                <w:color w:val="000000"/>
                <w:szCs w:val="21"/>
              </w:rPr>
              <w:t xml:space="preserve">投标人提供相关学校新能源汽车教育类项目的供货合同，每提供1项得</w:t>
            </w:r>
            <w:r>
              <w:rPr>
                <w:rFonts w:ascii="宋体" w:hAnsi="宋体"/>
                <w:bCs/>
                <w:color w:val="000000"/>
                <w:szCs w:val="21"/>
              </w:rPr>
              <w:t xml:space="preserve">2</w:t>
            </w:r>
            <w:r>
              <w:rPr>
                <w:rFonts w:hint="eastAsia" w:ascii="宋体" w:hAnsi="宋体"/>
                <w:bCs/>
                <w:color w:val="000000"/>
                <w:szCs w:val="21"/>
              </w:rPr>
              <w:t xml:space="preserve">分，本项最高得</w:t>
            </w:r>
            <w:r>
              <w:rPr>
                <w:rFonts w:ascii="宋体" w:hAnsi="宋体"/>
                <w:bCs/>
                <w:color w:val="000000"/>
                <w:szCs w:val="21"/>
              </w:rPr>
              <w:t xml:space="preserve">4</w:t>
            </w:r>
            <w:r>
              <w:rPr>
                <w:rFonts w:hint="eastAsia" w:ascii="宋体" w:hAnsi="宋体"/>
                <w:bCs/>
                <w:color w:val="000000"/>
                <w:szCs w:val="21"/>
              </w:rPr>
              <w:t xml:space="preserve">分，不提供不得分。</w:t>
            </w:r>
            <w:r/>
          </w:p>
          <w:p>
            <w:pPr>
              <w:jc w:val="left"/>
              <w:widowControl/>
              <w:rPr>
                <w:rFonts w:ascii="宋体" w:hAnsi="宋体" w:cs="宋体"/>
                <w:bCs/>
                <w:color w:val="000000"/>
                <w:szCs w:val="21"/>
              </w:rPr>
            </w:pPr>
            <w:r>
              <w:rPr>
                <w:rFonts w:hint="eastAsia" w:ascii="宋体" w:hAnsi="宋体"/>
                <w:bCs/>
                <w:color w:val="000000"/>
                <w:szCs w:val="21"/>
              </w:rPr>
              <w:t xml:space="preserve">（注：须提供合同资料复印件并加盖公章，未提供或合同提供不全的不得分）</w:t>
            </w:r>
            <w:r/>
          </w:p>
        </w:tc>
      </w:tr>
      <w:tr>
        <w:trPr>
          <w:cantSplit/>
          <w:jc w:val="center"/>
          <w:trHeight w:val="1096"/>
        </w:trPr>
        <w:tc>
          <w:tcPr>
            <w:tcW w:w="72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.2</w:t>
            </w:r>
            <w:r/>
          </w:p>
        </w:tc>
        <w:tc>
          <w:tcPr>
            <w:tcW w:w="1245" w:type="dxa"/>
            <w:vAlign w:val="center"/>
            <w:textDirection w:val="lrTb"/>
            <w:noWrap w:val="false"/>
          </w:tcPr>
          <w:p>
            <w:pPr>
              <w:jc w:val="center"/>
              <w:spacing w:after="200"/>
              <w:widowControl/>
              <w:rPr>
                <w:rFonts w:ascii="宋体" w:hAnsi="宋体" w:cs="宋体"/>
                <w:bCs/>
                <w:color w:val="000000"/>
                <w:szCs w:val="21"/>
              </w:rPr>
            </w:pPr>
            <w:r>
              <w:rPr>
                <w:rFonts w:hint="eastAsia" w:ascii="宋体" w:hAnsi="宋体"/>
                <w:bCs/>
                <w:color w:val="000000"/>
                <w:szCs w:val="21"/>
                <w:lang w:eastAsia="en-US"/>
              </w:rPr>
              <w:t xml:space="preserve">企业实力</w:t>
            </w:r>
            <w:r/>
          </w:p>
        </w:tc>
        <w:tc>
          <w:tcPr>
            <w:tcW w:w="817" w:type="dxa"/>
            <w:vAlign w:val="center"/>
            <w:textDirection w:val="lrTb"/>
            <w:noWrap w:val="false"/>
          </w:tcPr>
          <w:p>
            <w:pPr>
              <w:jc w:val="center"/>
              <w:spacing w:after="200"/>
              <w:widowControl/>
              <w:rPr>
                <w:rFonts w:ascii="宋体" w:hAnsi="宋体"/>
                <w:bCs/>
                <w:color w:val="000000"/>
                <w:szCs w:val="21"/>
              </w:rPr>
            </w:pPr>
            <w:r>
              <w:rPr>
                <w:rFonts w:hint="eastAsia" w:ascii="宋体" w:hAnsi="宋体"/>
                <w:bCs/>
                <w:color w:val="000000"/>
                <w:szCs w:val="21"/>
              </w:rPr>
              <w:t xml:space="preserve">3</w:t>
            </w:r>
            <w:r>
              <w:rPr>
                <w:rFonts w:hint="eastAsia" w:ascii="宋体" w:hAnsi="宋体" w:cs="宋体"/>
                <w:bCs/>
                <w:color w:val="000000"/>
                <w:szCs w:val="21"/>
              </w:rPr>
              <w:t xml:space="preserve">分</w:t>
            </w:r>
            <w:r/>
          </w:p>
        </w:tc>
        <w:tc>
          <w:tcPr>
            <w:tcW w:w="5955" w:type="dxa"/>
            <w:vAlign w:val="center"/>
            <w:textDirection w:val="lrTb"/>
            <w:noWrap w:val="false"/>
          </w:tcPr>
          <w:p>
            <w:pPr>
              <w:jc w:val="left"/>
              <w:widowControl/>
              <w:rPr>
                <w:rFonts w:ascii="宋体" w:hAnsi="宋体"/>
                <w:bCs/>
                <w:szCs w:val="21"/>
              </w:rPr>
            </w:pPr>
            <w:r>
              <w:rPr>
                <w:rFonts w:hint="eastAsia" w:ascii="宋体" w:hAnsi="宋体"/>
                <w:bCs/>
                <w:color w:val="000000"/>
                <w:szCs w:val="21"/>
              </w:rPr>
              <w:t xml:space="preserve">（1）</w:t>
            </w:r>
            <w:r>
              <w:rPr>
                <w:rFonts w:hint="eastAsia"/>
                <w:szCs w:val="21"/>
                <w:lang w:val="zh-CN"/>
              </w:rPr>
              <w:t xml:space="preserve">投标人或者主要产品</w:t>
            </w:r>
            <w:r>
              <w:rPr>
                <w:rFonts w:hint="eastAsia"/>
                <w:szCs w:val="21"/>
              </w:rPr>
              <w:t xml:space="preserve">制造商</w:t>
            </w:r>
            <w:r>
              <w:rPr>
                <w:rFonts w:hint="eastAsia"/>
                <w:szCs w:val="21"/>
                <w:lang w:val="zh-CN"/>
              </w:rPr>
              <w:t xml:space="preserve">通过</w:t>
            </w:r>
            <w:r>
              <w:rPr>
                <w:rFonts w:hint="eastAsia"/>
                <w:szCs w:val="21"/>
                <w:lang w:val="zh-CN"/>
              </w:rPr>
              <w:t xml:space="preserve">ISO9001</w:t>
            </w:r>
            <w:r>
              <w:rPr>
                <w:rFonts w:hint="eastAsia"/>
                <w:szCs w:val="21"/>
                <w:lang w:val="zh-CN"/>
              </w:rPr>
              <w:t xml:space="preserve">质量管理体系认证、</w:t>
            </w:r>
            <w:r>
              <w:rPr>
                <w:rFonts w:hint="eastAsia"/>
                <w:szCs w:val="21"/>
                <w:lang w:val="zh-CN"/>
              </w:rPr>
              <w:t xml:space="preserve">ISO14001</w:t>
            </w:r>
            <w:r>
              <w:rPr>
                <w:rFonts w:hint="eastAsia"/>
                <w:szCs w:val="21"/>
                <w:lang w:val="zh-CN"/>
              </w:rPr>
              <w:t xml:space="preserve">环保认证、</w:t>
            </w:r>
            <w:r>
              <w:rPr>
                <w:rFonts w:hint="eastAsia"/>
                <w:szCs w:val="21"/>
                <w:lang w:val="zh-CN"/>
              </w:rPr>
              <w:t xml:space="preserve">GB/T28001-2001</w:t>
            </w:r>
            <w:r>
              <w:rPr>
                <w:rFonts w:hint="eastAsia"/>
                <w:szCs w:val="21"/>
                <w:lang w:val="zh-CN"/>
              </w:rPr>
              <w:t xml:space="preserve">职业健康安全管理认证</w:t>
            </w:r>
            <w:r>
              <w:rPr>
                <w:rFonts w:hint="eastAsia"/>
                <w:szCs w:val="21"/>
              </w:rPr>
              <w:t xml:space="preserve">的，每个得</w:t>
            </w:r>
            <w:r>
              <w:rPr>
                <w:rFonts w:hint="eastAsia"/>
                <w:szCs w:val="21"/>
              </w:rPr>
              <w:t xml:space="preserve">0.5</w:t>
            </w:r>
            <w:r>
              <w:rPr>
                <w:rFonts w:hint="eastAsia"/>
                <w:szCs w:val="21"/>
              </w:rPr>
              <w:t xml:space="preserve">分，最多</w:t>
            </w:r>
            <w:r>
              <w:rPr>
                <w:rFonts w:hint="eastAsia"/>
                <w:szCs w:val="21"/>
                <w:lang w:val="zh-CN"/>
              </w:rPr>
              <w:t xml:space="preserve">得</w:t>
            </w:r>
            <w:r>
              <w:rPr>
                <w:rFonts w:hint="eastAsia"/>
                <w:szCs w:val="21"/>
              </w:rPr>
              <w:t xml:space="preserve">1</w:t>
            </w:r>
            <w:r>
              <w:rPr>
                <w:rFonts w:hint="eastAsia"/>
                <w:szCs w:val="21"/>
              </w:rPr>
              <w:t xml:space="preserve">分；</w:t>
            </w:r>
            <w:r>
              <w:rPr>
                <w:rFonts w:hint="eastAsia" w:ascii="宋体" w:hAnsi="宋体"/>
                <w:bCs/>
                <w:szCs w:val="21"/>
              </w:rPr>
              <w:t xml:space="preserve">。</w:t>
            </w:r>
            <w:r/>
          </w:p>
          <w:p>
            <w:pPr>
              <w:jc w:val="left"/>
              <w:widowControl/>
              <w:rPr>
                <w:rFonts w:ascii="宋体" w:hAnsi="宋体"/>
                <w:bCs/>
                <w:color w:val="000000"/>
                <w:szCs w:val="21"/>
              </w:rPr>
            </w:pPr>
            <w:r>
              <w:rPr>
                <w:rFonts w:hint="eastAsia" w:ascii="宋体" w:hAnsi="宋体"/>
                <w:bCs/>
                <w:color w:val="000000"/>
                <w:szCs w:val="21"/>
              </w:rPr>
              <w:t xml:space="preserve">（2）投标人有汽车类知识产权的每提供一项得2分，共2分。</w:t>
            </w:r>
            <w:r/>
          </w:p>
        </w:tc>
      </w:tr>
      <w:tr>
        <w:trPr>
          <w:cantSplit/>
          <w:jc w:val="center"/>
          <w:trHeight w:val="1485"/>
        </w:trPr>
        <w:tc>
          <w:tcPr>
            <w:tcW w:w="722"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1.3</w:t>
            </w:r>
            <w:r/>
          </w:p>
        </w:tc>
        <w:tc>
          <w:tcPr>
            <w:tcW w:w="1245" w:type="dxa"/>
            <w:vAlign w:val="center"/>
            <w:textDirection w:val="lrTb"/>
            <w:noWrap w:val="false"/>
          </w:tcPr>
          <w:p>
            <w:pPr>
              <w:jc w:val="center"/>
              <w:spacing w:after="200"/>
              <w:widowControl/>
              <w:rPr>
                <w:rFonts w:ascii="宋体" w:hAnsi="宋体" w:cs="宋体"/>
                <w:bCs/>
                <w:color w:val="000000"/>
                <w:szCs w:val="21"/>
              </w:rPr>
            </w:pPr>
            <w:r>
              <w:rPr>
                <w:rFonts w:hint="eastAsia" w:ascii="宋体" w:hAnsi="宋体"/>
                <w:bCs/>
                <w:color w:val="000000"/>
                <w:szCs w:val="21"/>
                <w:lang w:eastAsia="en-US"/>
              </w:rPr>
              <w:t xml:space="preserve">人员团队</w:t>
            </w:r>
            <w:r/>
          </w:p>
        </w:tc>
        <w:tc>
          <w:tcPr>
            <w:tcW w:w="817" w:type="dxa"/>
            <w:vAlign w:val="center"/>
            <w:textDirection w:val="lrTb"/>
            <w:noWrap w:val="false"/>
          </w:tcPr>
          <w:p>
            <w:pPr>
              <w:jc w:val="center"/>
              <w:spacing w:after="200"/>
              <w:widowControl/>
              <w:rPr>
                <w:rFonts w:ascii="宋体" w:hAnsi="宋体"/>
                <w:bCs/>
                <w:color w:val="000000"/>
                <w:szCs w:val="21"/>
              </w:rPr>
            </w:pPr>
            <w:r>
              <w:rPr>
                <w:rFonts w:hint="eastAsia" w:ascii="宋体" w:hAnsi="宋体"/>
                <w:bCs/>
                <w:color w:val="000000"/>
                <w:szCs w:val="21"/>
              </w:rPr>
              <w:t xml:space="preserve">3</w:t>
            </w:r>
            <w:r>
              <w:rPr>
                <w:rFonts w:hint="eastAsia" w:ascii="宋体" w:hAnsi="宋体" w:cs="宋体"/>
                <w:bCs/>
                <w:color w:val="000000"/>
                <w:szCs w:val="21"/>
              </w:rPr>
              <w:t xml:space="preserve">分</w:t>
            </w:r>
            <w:r/>
          </w:p>
        </w:tc>
        <w:tc>
          <w:tcPr>
            <w:tcW w:w="5955" w:type="dxa"/>
            <w:vAlign w:val="center"/>
            <w:textDirection w:val="lrTb"/>
            <w:noWrap w:val="false"/>
          </w:tcPr>
          <w:p>
            <w:pPr>
              <w:jc w:val="left"/>
              <w:widowControl/>
              <w:rPr>
                <w:rFonts w:ascii="宋体" w:hAnsi="宋体"/>
                <w:bCs/>
                <w:color w:val="000000"/>
                <w:szCs w:val="21"/>
              </w:rPr>
            </w:pPr>
            <w:r>
              <w:rPr>
                <w:rFonts w:hint="eastAsia" w:ascii="宋体" w:hAnsi="宋体"/>
                <w:bCs/>
                <w:color w:val="000000"/>
                <w:szCs w:val="21"/>
              </w:rPr>
              <w:t xml:space="preserve">对拟派于本项目的人员团队的专业、合理性、时间安排清晰且分工明确，工作流程完善程度进行总体评价。</w:t>
            </w:r>
            <w:r/>
          </w:p>
          <w:p>
            <w:pPr>
              <w:jc w:val="left"/>
              <w:widowControl/>
              <w:rPr>
                <w:rFonts w:ascii="宋体" w:hAnsi="宋体"/>
                <w:bCs/>
                <w:color w:val="000000"/>
                <w:szCs w:val="21"/>
                <w:lang w:val="zh-TW"/>
              </w:rPr>
            </w:pPr>
            <w:r>
              <w:rPr>
                <w:rFonts w:hint="eastAsia" w:ascii="宋体" w:hAnsi="宋体"/>
                <w:bCs/>
                <w:color w:val="000000"/>
                <w:szCs w:val="21"/>
              </w:rPr>
              <w:t xml:space="preserve">（1）方案</w:t>
            </w:r>
            <w:r>
              <w:rPr>
                <w:rFonts w:hint="eastAsia" w:ascii="宋体" w:hAnsi="宋体"/>
                <w:bCs/>
                <w:color w:val="000000"/>
                <w:szCs w:val="21"/>
                <w:lang w:val="zh-TW" w:eastAsia="zh-TW"/>
              </w:rPr>
              <w:t xml:space="preserve">细致全面、合理、完全响应采购需求，可行性强得</w:t>
            </w:r>
            <w:r>
              <w:rPr>
                <w:rFonts w:hint="eastAsia" w:ascii="宋体" w:hAnsi="宋体"/>
                <w:bCs/>
                <w:color w:val="000000"/>
                <w:szCs w:val="21"/>
              </w:rPr>
              <w:t xml:space="preserve">3</w:t>
            </w:r>
            <w:r>
              <w:rPr>
                <w:rFonts w:hint="eastAsia" w:ascii="宋体" w:hAnsi="宋体"/>
                <w:bCs/>
                <w:color w:val="000000"/>
                <w:szCs w:val="21"/>
                <w:lang w:val="zh-TW" w:eastAsia="zh-TW"/>
              </w:rPr>
              <w:t xml:space="preserve">分；</w:t>
            </w:r>
            <w:r/>
          </w:p>
          <w:p>
            <w:pPr>
              <w:jc w:val="left"/>
              <w:widowControl/>
              <w:rPr>
                <w:rFonts w:ascii="宋体" w:hAnsi="宋体"/>
                <w:bCs/>
                <w:color w:val="000000"/>
                <w:szCs w:val="21"/>
                <w:lang w:val="zh-TW"/>
              </w:rPr>
            </w:pPr>
            <w:r>
              <w:rPr>
                <w:rFonts w:hint="eastAsia" w:ascii="宋体" w:hAnsi="宋体"/>
                <w:bCs/>
                <w:color w:val="000000"/>
                <w:szCs w:val="21"/>
              </w:rPr>
              <w:t xml:space="preserve">（2）方案</w:t>
            </w:r>
            <w:r>
              <w:rPr>
                <w:rFonts w:hint="eastAsia" w:ascii="宋体" w:hAnsi="宋体"/>
                <w:bCs/>
                <w:color w:val="000000"/>
                <w:szCs w:val="21"/>
                <w:lang w:val="zh-TW" w:eastAsia="zh-TW"/>
              </w:rPr>
              <w:t xml:space="preserve">较为完整、基本响应需求的得</w:t>
            </w:r>
            <w:r>
              <w:rPr>
                <w:rFonts w:hint="eastAsia" w:ascii="宋体" w:hAnsi="宋体"/>
                <w:bCs/>
                <w:color w:val="000000"/>
                <w:szCs w:val="21"/>
              </w:rPr>
              <w:t xml:space="preserve">1.5</w:t>
            </w:r>
            <w:r>
              <w:rPr>
                <w:rFonts w:hint="eastAsia" w:ascii="宋体" w:hAnsi="宋体"/>
                <w:bCs/>
                <w:color w:val="000000"/>
                <w:szCs w:val="21"/>
                <w:lang w:val="zh-TW" w:eastAsia="zh-TW"/>
              </w:rPr>
              <w:t xml:space="preserve">分；</w:t>
            </w:r>
            <w:r/>
          </w:p>
          <w:p>
            <w:pPr>
              <w:jc w:val="left"/>
              <w:widowControl/>
              <w:rPr>
                <w:rFonts w:ascii="宋体" w:hAnsi="宋体"/>
                <w:bCs/>
                <w:color w:val="000000"/>
                <w:szCs w:val="21"/>
                <w:lang w:eastAsia="zh-TW"/>
              </w:rPr>
            </w:pPr>
            <w:r>
              <w:rPr>
                <w:rFonts w:hint="eastAsia" w:ascii="宋体" w:hAnsi="宋体"/>
                <w:bCs/>
                <w:color w:val="000000"/>
                <w:szCs w:val="21"/>
                <w:lang w:val="zh-TW" w:eastAsia="zh-TW"/>
              </w:rPr>
              <w:t xml:space="preserve">（3）未提供的不得分。</w:t>
            </w:r>
            <w:r/>
          </w:p>
        </w:tc>
      </w:tr>
      <w:tr>
        <w:trPr>
          <w:cantSplit/>
          <w:jc w:val="center"/>
          <w:trHeight w:val="584"/>
        </w:trPr>
        <w:tc>
          <w:tcPr>
            <w:tcW w:w="722"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2</w:t>
            </w:r>
            <w:r/>
          </w:p>
        </w:tc>
        <w:tc>
          <w:tcPr>
            <w:tcW w:w="1245" w:type="dxa"/>
            <w:vAlign w:val="center"/>
            <w:textDirection w:val="lrTb"/>
            <w:noWrap w:val="false"/>
          </w:tcPr>
          <w:p>
            <w:pPr>
              <w:jc w:val="center"/>
              <w:widowControl/>
              <w:rPr>
                <w:rFonts w:ascii="宋体" w:hAnsi="宋体"/>
                <w:b/>
                <w:color w:val="000000"/>
                <w:szCs w:val="21"/>
              </w:rPr>
            </w:pPr>
            <w:r>
              <w:rPr>
                <w:rFonts w:hint="eastAsia" w:ascii="宋体" w:hAnsi="宋体"/>
                <w:b/>
                <w:color w:val="000000"/>
                <w:szCs w:val="21"/>
              </w:rPr>
              <w:t xml:space="preserve">技术总分</w:t>
            </w:r>
            <w:r/>
          </w:p>
        </w:tc>
        <w:tc>
          <w:tcPr>
            <w:tcW w:w="817" w:type="dxa"/>
            <w:vAlign w:val="center"/>
            <w:textDirection w:val="lrTb"/>
            <w:noWrap w:val="false"/>
          </w:tcPr>
          <w:p>
            <w:pPr>
              <w:jc w:val="center"/>
              <w:widowControl/>
              <w:rPr>
                <w:rFonts w:ascii="宋体" w:hAnsi="宋体"/>
                <w:b/>
                <w:color w:val="000000"/>
                <w:szCs w:val="21"/>
              </w:rPr>
            </w:pPr>
            <w:r>
              <w:rPr>
                <w:rFonts w:hint="eastAsia" w:ascii="宋体" w:hAnsi="宋体"/>
                <w:b/>
                <w:color w:val="000000"/>
                <w:szCs w:val="21"/>
              </w:rPr>
              <w:t xml:space="preserve">30</w:t>
            </w:r>
            <w:r>
              <w:rPr>
                <w:rFonts w:hint="eastAsia" w:ascii="宋体" w:hAnsi="宋体" w:cs="宋体"/>
                <w:b/>
                <w:color w:val="000000"/>
                <w:szCs w:val="21"/>
              </w:rPr>
              <w:t xml:space="preserve">分</w:t>
            </w:r>
            <w:r/>
          </w:p>
        </w:tc>
        <w:tc>
          <w:tcPr>
            <w:tcW w:w="5955" w:type="dxa"/>
            <w:vAlign w:val="center"/>
            <w:textDirection w:val="lrTb"/>
            <w:noWrap w:val="false"/>
          </w:tcPr>
          <w:p>
            <w:pPr>
              <w:jc w:val="center"/>
              <w:spacing w:after="200"/>
              <w:widowControl/>
              <w:rPr>
                <w:rFonts w:ascii="宋体" w:hAnsi="宋体"/>
                <w:color w:val="000000"/>
                <w:szCs w:val="21"/>
                <w:lang w:eastAsia="en-US"/>
              </w:rPr>
            </w:pPr>
            <w:r>
              <w:rPr>
                <w:rFonts w:ascii="宋体" w:hAnsi="宋体"/>
                <w:color w:val="000000"/>
                <w:szCs w:val="21"/>
                <w:lang w:eastAsia="en-US"/>
              </w:rPr>
            </w:r>
            <w:r/>
          </w:p>
        </w:tc>
      </w:tr>
      <w:tr>
        <w:trPr>
          <w:cantSplit/>
          <w:jc w:val="center"/>
          <w:trHeight w:val="2479"/>
        </w:trPr>
        <w:tc>
          <w:tcPr>
            <w:tcW w:w="72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tcW w:w="1245" w:type="dxa"/>
            <w:vAlign w:val="center"/>
            <w:textDirection w:val="lrTb"/>
            <w:noWrap w:val="false"/>
          </w:tcPr>
          <w:p>
            <w:pPr>
              <w:jc w:val="center"/>
              <w:spacing w:after="200"/>
              <w:widowControl/>
              <w:rPr>
                <w:rFonts w:ascii="宋体" w:hAnsi="宋体" w:cs="宋体"/>
                <w:color w:val="000000"/>
                <w:szCs w:val="21"/>
              </w:rPr>
            </w:pPr>
            <w:r>
              <w:rPr>
                <w:rFonts w:hint="eastAsia" w:ascii="宋体" w:hAnsi="宋体"/>
                <w:color w:val="000000"/>
                <w:szCs w:val="21"/>
              </w:rPr>
              <w:t xml:space="preserve">技术及项目实施方案分</w:t>
            </w:r>
            <w:r/>
          </w:p>
        </w:tc>
        <w:tc>
          <w:tcPr>
            <w:tcW w:w="817" w:type="dxa"/>
            <w:vAlign w:val="center"/>
            <w:textDirection w:val="lrTb"/>
            <w:noWrap w:val="false"/>
          </w:tcPr>
          <w:p>
            <w:pPr>
              <w:jc w:val="center"/>
              <w:spacing w:after="200"/>
              <w:widowControl/>
              <w:rPr>
                <w:rFonts w:ascii="宋体" w:hAnsi="宋体"/>
                <w:color w:val="000000"/>
                <w:szCs w:val="21"/>
              </w:rPr>
            </w:pPr>
            <w:r>
              <w:rPr>
                <w:rFonts w:hint="eastAsia" w:ascii="宋体" w:hAnsi="宋体"/>
                <w:color w:val="000000"/>
                <w:szCs w:val="21"/>
              </w:rPr>
              <w:t xml:space="preserve">15</w:t>
            </w:r>
            <w:r>
              <w:rPr>
                <w:rFonts w:hint="eastAsia" w:ascii="宋体" w:hAnsi="宋体" w:cs="宋体"/>
                <w:color w:val="000000"/>
                <w:szCs w:val="21"/>
              </w:rPr>
              <w:t xml:space="preserve">分</w:t>
            </w:r>
            <w:r/>
          </w:p>
        </w:tc>
        <w:tc>
          <w:tcPr>
            <w:tcW w:w="5955" w:type="dxa"/>
            <w:vAlign w:val="center"/>
            <w:textDirection w:val="lrTb"/>
            <w:noWrap w:val="false"/>
          </w:tcPr>
          <w:p>
            <w:pPr>
              <w:jc w:val="left"/>
              <w:widowControl/>
              <w:rPr>
                <w:rFonts w:ascii="宋体" w:hAnsi="宋体"/>
                <w:color w:val="000000"/>
                <w:szCs w:val="21"/>
              </w:rPr>
            </w:pPr>
            <w:r>
              <w:rPr>
                <w:rFonts w:hint="eastAsia" w:ascii="宋体" w:hAnsi="宋体"/>
                <w:color w:val="000000"/>
                <w:szCs w:val="21"/>
              </w:rPr>
              <w:t xml:space="preserve">供应商技术要求的符合性，即对提供的技术参数、配置、性能是否符合或优于招标文件要求进行评价。符合或优于技术要求的得基本分</w:t>
            </w:r>
            <w:r>
              <w:rPr>
                <w:rFonts w:hint="eastAsia" w:ascii="宋体" w:hAnsi="宋体"/>
                <w:color w:val="000000"/>
                <w:szCs w:val="21"/>
              </w:rPr>
              <w:t xml:space="preserve">15</w:t>
            </w:r>
            <w:r>
              <w:rPr>
                <w:rFonts w:hint="eastAsia" w:ascii="宋体" w:hAnsi="宋体"/>
                <w:color w:val="000000"/>
                <w:szCs w:val="21"/>
              </w:rPr>
              <w:t xml:space="preserve">分；采购清单中带“▲”项为重要指标，需按要求提供佐证材料供评标委员会评审，每有一项负偏离的，扣</w:t>
            </w:r>
            <w:r>
              <w:rPr>
                <w:rFonts w:hint="eastAsia" w:ascii="宋体" w:hAnsi="宋体"/>
                <w:color w:val="000000"/>
                <w:szCs w:val="21"/>
              </w:rPr>
              <w:t xml:space="preserve">0.5</w:t>
            </w:r>
            <w:r>
              <w:rPr>
                <w:rFonts w:hint="eastAsia" w:ascii="宋体" w:hAnsi="宋体"/>
                <w:color w:val="000000"/>
                <w:szCs w:val="21"/>
              </w:rPr>
              <w:t xml:space="preserve">分；其余为一般参数，提供技术部分正负偏离表评标委员会评审，每有一项负偏离的，扣0.</w:t>
            </w:r>
            <w:r>
              <w:rPr>
                <w:rFonts w:hint="eastAsia" w:ascii="宋体" w:hAnsi="宋体"/>
                <w:color w:val="000000"/>
                <w:szCs w:val="21"/>
              </w:rPr>
              <w:t xml:space="preserve">3</w:t>
            </w:r>
            <w:r>
              <w:rPr>
                <w:rFonts w:hint="eastAsia" w:ascii="宋体" w:hAnsi="宋体"/>
                <w:color w:val="000000"/>
                <w:szCs w:val="21"/>
              </w:rPr>
              <w:t xml:space="preserve">分；扣完为止。</w:t>
            </w:r>
            <w:r/>
          </w:p>
          <w:p>
            <w:pPr>
              <w:jc w:val="left"/>
              <w:widowControl/>
              <w:rPr>
                <w:rFonts w:ascii="宋体" w:hAnsi="宋体"/>
                <w:color w:val="000000"/>
                <w:szCs w:val="21"/>
              </w:rPr>
            </w:pPr>
            <w:r>
              <w:rPr>
                <w:rFonts w:hint="eastAsia" w:ascii="宋体" w:hAnsi="宋体"/>
                <w:color w:val="000000"/>
                <w:szCs w:val="21"/>
              </w:rPr>
              <w:t xml:space="preserve">拟定</w:t>
            </w:r>
            <w:r>
              <w:rPr>
                <w:rFonts w:hint="eastAsia" w:ascii="宋体" w:hAnsi="宋体"/>
                <w:color w:val="000000"/>
                <w:szCs w:val="21"/>
              </w:rPr>
              <w:t xml:space="preserve">中标</w:t>
            </w:r>
            <w:r>
              <w:rPr>
                <w:rFonts w:hint="eastAsia" w:ascii="宋体" w:hAnsi="宋体"/>
                <w:color w:val="000000"/>
                <w:szCs w:val="21"/>
              </w:rPr>
              <w:t xml:space="preserve">供应商签订合同前采购方有权进行技术参数响应核实，如不满足采购方需求作虚假应标处理。</w:t>
            </w:r>
            <w:r/>
          </w:p>
        </w:tc>
      </w:tr>
      <w:tr>
        <w:trPr>
          <w:cantSplit/>
          <w:jc w:val="center"/>
          <w:trHeight w:val="1512"/>
        </w:trPr>
        <w:tc>
          <w:tcPr>
            <w:tcW w:w="72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tcW w:w="124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eastAsia="en-US"/>
              </w:rPr>
              <w:t xml:space="preserve">培训计划及方案</w:t>
            </w:r>
            <w:r/>
          </w:p>
        </w:tc>
        <w:tc>
          <w:tcPr>
            <w:tcW w:w="817" w:type="dxa"/>
            <w:vAlign w:val="center"/>
            <w:textDirection w:val="lrTb"/>
            <w:noWrap w:val="false"/>
          </w:tcPr>
          <w:p>
            <w:pPr>
              <w:jc w:val="center"/>
              <w:spacing w:after="200"/>
              <w:widowControl/>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分</w:t>
            </w:r>
            <w:r/>
          </w:p>
        </w:tc>
        <w:tc>
          <w:tcPr>
            <w:tcW w:w="5955" w:type="dxa"/>
            <w:vAlign w:val="center"/>
            <w:textDirection w:val="lrTb"/>
            <w:noWrap w:val="false"/>
          </w:tcPr>
          <w:p>
            <w:pPr>
              <w:jc w:val="left"/>
              <w:widowControl/>
              <w:rPr>
                <w:rFonts w:ascii="宋体" w:hAnsi="宋体"/>
                <w:color w:val="000000"/>
                <w:szCs w:val="21"/>
              </w:rPr>
            </w:pPr>
            <w:r>
              <w:rPr>
                <w:rFonts w:hint="eastAsia" w:ascii="宋体" w:hAnsi="宋体"/>
                <w:color w:val="000000"/>
                <w:szCs w:val="21"/>
              </w:rPr>
              <w:t xml:space="preserve">培训方案能体现针对不同的对象来区分培训内容并提供相关培训材料及培训方案：</w:t>
            </w:r>
            <w:r/>
          </w:p>
          <w:p>
            <w:pPr>
              <w:jc w:val="left"/>
              <w:widowControl/>
              <w:rPr>
                <w:rFonts w:ascii="宋体" w:hAnsi="宋体"/>
                <w:color w:val="000000"/>
                <w:szCs w:val="21"/>
                <w:lang w:val="zh-TW"/>
              </w:rPr>
            </w:pPr>
            <w:r>
              <w:rPr>
                <w:rFonts w:hint="eastAsia" w:ascii="宋体" w:hAnsi="宋体"/>
                <w:color w:val="000000"/>
                <w:szCs w:val="21"/>
              </w:rPr>
              <w:t xml:space="preserve">（1）方案</w:t>
            </w:r>
            <w:r>
              <w:rPr>
                <w:rFonts w:hint="eastAsia" w:ascii="宋体" w:hAnsi="宋体"/>
                <w:color w:val="000000"/>
                <w:szCs w:val="21"/>
                <w:lang w:val="zh-TW" w:eastAsia="zh-TW"/>
              </w:rPr>
              <w:t xml:space="preserve">细致全面、合理、完全响应采购需求，可行性强得</w:t>
            </w:r>
            <w:r>
              <w:rPr>
                <w:rFonts w:hint="eastAsia" w:ascii="宋体" w:hAnsi="宋体"/>
                <w:color w:val="000000"/>
                <w:szCs w:val="21"/>
              </w:rPr>
              <w:t xml:space="preserve">5</w:t>
            </w:r>
            <w:r>
              <w:rPr>
                <w:rFonts w:hint="eastAsia" w:ascii="宋体" w:hAnsi="宋体"/>
                <w:color w:val="000000"/>
                <w:szCs w:val="21"/>
                <w:lang w:val="zh-TW" w:eastAsia="zh-TW"/>
              </w:rPr>
              <w:t xml:space="preserve">分</w:t>
            </w:r>
            <w:r>
              <w:rPr>
                <w:rFonts w:hint="eastAsia" w:ascii="宋体" w:hAnsi="宋体"/>
                <w:color w:val="000000"/>
                <w:szCs w:val="21"/>
                <w:lang w:val="zh-TW"/>
              </w:rPr>
              <w:t xml:space="preserve">；</w:t>
            </w:r>
            <w:r/>
          </w:p>
          <w:p>
            <w:pPr>
              <w:jc w:val="left"/>
              <w:widowControl/>
              <w:rPr>
                <w:rFonts w:ascii="宋体" w:hAnsi="宋体"/>
                <w:color w:val="000000"/>
                <w:szCs w:val="21"/>
                <w:lang w:val="zh-TW"/>
              </w:rPr>
            </w:pPr>
            <w:r>
              <w:rPr>
                <w:rFonts w:hint="eastAsia" w:ascii="宋体" w:hAnsi="宋体"/>
                <w:color w:val="000000"/>
                <w:szCs w:val="21"/>
                <w:lang w:eastAsia="zh-TW"/>
              </w:rPr>
              <w:t xml:space="preserve">（</w:t>
            </w:r>
            <w:r>
              <w:rPr>
                <w:rFonts w:hint="eastAsia" w:ascii="宋体" w:hAnsi="宋体"/>
                <w:color w:val="000000"/>
                <w:szCs w:val="21"/>
              </w:rPr>
              <w:t xml:space="preserve">2</w:t>
            </w:r>
            <w:r>
              <w:rPr>
                <w:rFonts w:hint="eastAsia" w:ascii="宋体" w:hAnsi="宋体"/>
                <w:color w:val="000000"/>
                <w:szCs w:val="21"/>
                <w:lang w:eastAsia="zh-TW"/>
              </w:rPr>
              <w:t xml:space="preserve">）</w:t>
            </w:r>
            <w:r>
              <w:rPr>
                <w:rFonts w:hint="eastAsia" w:ascii="宋体" w:hAnsi="宋体"/>
                <w:color w:val="000000"/>
                <w:szCs w:val="21"/>
              </w:rPr>
              <w:t xml:space="preserve">方案</w:t>
            </w:r>
            <w:r>
              <w:rPr>
                <w:rFonts w:hint="eastAsia" w:ascii="宋体" w:hAnsi="宋体"/>
                <w:color w:val="000000"/>
                <w:szCs w:val="21"/>
                <w:lang w:val="zh-TW" w:eastAsia="zh-TW"/>
              </w:rPr>
              <w:t xml:space="preserve">较为完整、基本响应需求的得</w:t>
            </w:r>
            <w:r>
              <w:rPr>
                <w:rFonts w:hint="eastAsia" w:ascii="宋体" w:hAnsi="宋体"/>
                <w:color w:val="000000"/>
                <w:szCs w:val="21"/>
              </w:rPr>
              <w:t xml:space="preserve">3</w:t>
            </w:r>
            <w:r>
              <w:rPr>
                <w:rFonts w:hint="eastAsia" w:ascii="宋体" w:hAnsi="宋体"/>
                <w:color w:val="000000"/>
                <w:szCs w:val="21"/>
                <w:lang w:val="zh-TW" w:eastAsia="zh-TW"/>
              </w:rPr>
              <w:t xml:space="preserve">分</w:t>
            </w:r>
            <w:r>
              <w:rPr>
                <w:rFonts w:hint="eastAsia" w:ascii="宋体" w:hAnsi="宋体"/>
                <w:color w:val="000000"/>
                <w:szCs w:val="21"/>
                <w:lang w:val="zh-TW"/>
              </w:rPr>
              <w:t xml:space="preserve">；</w:t>
            </w:r>
            <w:r/>
          </w:p>
          <w:p>
            <w:pPr>
              <w:jc w:val="left"/>
              <w:widowControl/>
              <w:rPr>
                <w:rFonts w:ascii="宋体" w:hAnsi="宋体"/>
                <w:color w:val="000000"/>
                <w:szCs w:val="21"/>
                <w:lang w:val="zh-TW"/>
              </w:rPr>
            </w:pPr>
            <w:r>
              <w:rPr>
                <w:rFonts w:hint="eastAsia" w:ascii="宋体" w:hAnsi="宋体"/>
                <w:color w:val="000000"/>
                <w:szCs w:val="21"/>
                <w:lang w:eastAsia="zh-TW"/>
              </w:rPr>
              <w:t xml:space="preserve">（</w:t>
            </w:r>
            <w:r>
              <w:rPr>
                <w:rFonts w:hint="eastAsia" w:ascii="宋体" w:hAnsi="宋体"/>
                <w:color w:val="000000"/>
                <w:szCs w:val="21"/>
              </w:rPr>
              <w:t xml:space="preserve">3</w:t>
            </w:r>
            <w:r>
              <w:rPr>
                <w:rFonts w:hint="eastAsia" w:ascii="宋体" w:hAnsi="宋体"/>
                <w:color w:val="000000"/>
                <w:szCs w:val="21"/>
                <w:lang w:eastAsia="zh-TW"/>
              </w:rPr>
              <w:t xml:space="preserve">）</w:t>
            </w:r>
            <w:r>
              <w:rPr>
                <w:rFonts w:hint="eastAsia" w:ascii="宋体" w:hAnsi="宋体"/>
                <w:color w:val="000000"/>
                <w:szCs w:val="21"/>
              </w:rPr>
              <w:t xml:space="preserve">方案</w:t>
            </w:r>
            <w:r>
              <w:rPr>
                <w:rFonts w:hint="eastAsia" w:ascii="宋体" w:hAnsi="宋体"/>
                <w:color w:val="000000"/>
                <w:szCs w:val="21"/>
                <w:lang w:val="zh-TW" w:eastAsia="zh-TW"/>
              </w:rPr>
              <w:t xml:space="preserve">不完整、响应度低、可行性较差得</w:t>
            </w:r>
            <w:r>
              <w:rPr>
                <w:rFonts w:hint="eastAsia" w:ascii="宋体" w:hAnsi="宋体"/>
                <w:color w:val="000000"/>
                <w:szCs w:val="21"/>
              </w:rPr>
              <w:t xml:space="preserve">1</w:t>
            </w:r>
            <w:r>
              <w:rPr>
                <w:rFonts w:hint="eastAsia" w:ascii="宋体" w:hAnsi="宋体"/>
                <w:color w:val="000000"/>
                <w:szCs w:val="21"/>
                <w:lang w:val="zh-TW" w:eastAsia="zh-TW"/>
              </w:rPr>
              <w:t xml:space="preserve">分</w:t>
            </w:r>
            <w:r>
              <w:rPr>
                <w:rFonts w:hint="eastAsia" w:ascii="宋体" w:hAnsi="宋体"/>
                <w:color w:val="000000"/>
                <w:szCs w:val="21"/>
                <w:lang w:val="zh-TW"/>
              </w:rPr>
              <w:t xml:space="preserve">；</w:t>
            </w:r>
            <w:r/>
          </w:p>
          <w:p>
            <w:pPr>
              <w:jc w:val="left"/>
              <w:widowControl/>
              <w:rPr>
                <w:rFonts w:ascii="宋体" w:hAnsi="宋体"/>
                <w:color w:val="000000"/>
                <w:szCs w:val="21"/>
                <w:lang w:eastAsia="zh-TW"/>
              </w:rPr>
            </w:pPr>
            <w:r>
              <w:rPr>
                <w:rFonts w:hint="eastAsia" w:ascii="宋体" w:hAnsi="宋体"/>
                <w:color w:val="000000"/>
                <w:szCs w:val="21"/>
                <w:lang w:val="zh-TW" w:eastAsia="zh-TW"/>
              </w:rPr>
              <w:t xml:space="preserve">（4）未提供的不得分。</w:t>
            </w:r>
            <w:r/>
          </w:p>
        </w:tc>
      </w:tr>
      <w:tr>
        <w:trPr>
          <w:cantSplit/>
          <w:jc w:val="center"/>
          <w:trHeight w:val="1587"/>
        </w:trPr>
        <w:tc>
          <w:tcPr>
            <w:tcW w:w="72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tcW w:w="1245" w:type="dxa"/>
            <w:vAlign w:val="center"/>
            <w:textDirection w:val="lrTb"/>
            <w:noWrap w:val="false"/>
          </w:tcPr>
          <w:p>
            <w:pPr>
              <w:jc w:val="center"/>
              <w:spacing w:after="200"/>
              <w:widowControl/>
              <w:rPr>
                <w:rFonts w:ascii="宋体" w:hAnsi="宋体" w:cs="宋体"/>
                <w:color w:val="000000"/>
                <w:szCs w:val="21"/>
              </w:rPr>
            </w:pPr>
            <w:r>
              <w:rPr>
                <w:rFonts w:hint="eastAsia" w:ascii="宋体" w:hAnsi="宋体"/>
                <w:color w:val="000000"/>
                <w:szCs w:val="21"/>
                <w:lang w:eastAsia="en-US"/>
              </w:rPr>
              <w:t xml:space="preserve">售后服务</w:t>
            </w:r>
            <w:r/>
          </w:p>
        </w:tc>
        <w:tc>
          <w:tcPr>
            <w:tcW w:w="817" w:type="dxa"/>
            <w:vAlign w:val="center"/>
            <w:textDirection w:val="lrTb"/>
            <w:noWrap w:val="false"/>
          </w:tcPr>
          <w:p>
            <w:pPr>
              <w:jc w:val="center"/>
              <w:spacing w:after="200"/>
              <w:widowControl/>
              <w:rPr>
                <w:rFonts w:ascii="宋体" w:hAnsi="宋体"/>
                <w:color w:val="000000"/>
                <w:szCs w:val="21"/>
              </w:rPr>
            </w:pPr>
            <w:r>
              <w:rPr>
                <w:rFonts w:hint="eastAsia" w:ascii="宋体" w:hAnsi="宋体"/>
                <w:color w:val="000000"/>
                <w:szCs w:val="21"/>
              </w:rPr>
              <w:t xml:space="preserve">5</w:t>
            </w:r>
            <w:r>
              <w:rPr>
                <w:rFonts w:hint="eastAsia" w:ascii="宋体" w:hAnsi="宋体" w:cs="宋体"/>
                <w:color w:val="000000"/>
                <w:szCs w:val="21"/>
              </w:rPr>
              <w:t xml:space="preserve">分</w:t>
            </w:r>
            <w:r/>
          </w:p>
        </w:tc>
        <w:tc>
          <w:tcPr>
            <w:tcW w:w="5955" w:type="dxa"/>
            <w:vAlign w:val="center"/>
            <w:textDirection w:val="lrTb"/>
            <w:noWrap w:val="false"/>
          </w:tcPr>
          <w:p>
            <w:pPr>
              <w:jc w:val="left"/>
              <w:widowControl/>
              <w:rPr>
                <w:rFonts w:ascii="宋体" w:hAnsi="宋体"/>
                <w:color w:val="000000"/>
                <w:szCs w:val="21"/>
              </w:rPr>
            </w:pPr>
            <w:r>
              <w:rPr>
                <w:rFonts w:hint="eastAsia" w:ascii="宋体" w:hAnsi="宋体"/>
                <w:color w:val="000000"/>
                <w:szCs w:val="21"/>
              </w:rPr>
              <w:t xml:space="preserve">具有完备的售后服务。提供售后服务方案、包括但不限于服务细则、故障处理流程方案、售后服务响应时间、技术支撑能力、到货验收方案：</w:t>
            </w:r>
            <w:r/>
          </w:p>
          <w:p>
            <w:pPr>
              <w:jc w:val="left"/>
              <w:widowControl/>
              <w:rPr>
                <w:rFonts w:ascii="宋体" w:hAnsi="宋体"/>
                <w:color w:val="000000"/>
                <w:szCs w:val="21"/>
                <w:lang w:val="zh-TW"/>
              </w:rPr>
            </w:pPr>
            <w:r>
              <w:rPr>
                <w:rFonts w:hint="eastAsia" w:ascii="宋体" w:hAnsi="宋体"/>
                <w:color w:val="000000"/>
                <w:szCs w:val="21"/>
              </w:rPr>
              <w:t xml:space="preserve">（1）方案</w:t>
            </w:r>
            <w:r>
              <w:rPr>
                <w:rFonts w:hint="eastAsia" w:ascii="宋体" w:hAnsi="宋体"/>
                <w:color w:val="000000"/>
                <w:szCs w:val="21"/>
                <w:lang w:val="zh-TW" w:eastAsia="zh-TW"/>
              </w:rPr>
              <w:t xml:space="preserve">细致全面、合理、完全响应采购需求，可行性强得</w:t>
            </w:r>
            <w:r>
              <w:rPr>
                <w:rFonts w:hint="eastAsia" w:ascii="宋体" w:hAnsi="宋体"/>
                <w:color w:val="000000"/>
                <w:szCs w:val="21"/>
              </w:rPr>
              <w:t xml:space="preserve">5</w:t>
            </w:r>
            <w:r>
              <w:rPr>
                <w:rFonts w:hint="eastAsia" w:ascii="宋体" w:hAnsi="宋体"/>
                <w:color w:val="000000"/>
                <w:szCs w:val="21"/>
                <w:lang w:val="zh-TW" w:eastAsia="zh-TW"/>
              </w:rPr>
              <w:t xml:space="preserve">分；</w:t>
            </w:r>
            <w:r/>
          </w:p>
          <w:p>
            <w:pPr>
              <w:jc w:val="left"/>
              <w:widowControl/>
              <w:rPr>
                <w:rFonts w:ascii="宋体" w:hAnsi="宋体"/>
                <w:color w:val="000000"/>
                <w:szCs w:val="21"/>
                <w:lang w:val="zh-TW"/>
              </w:rPr>
            </w:pPr>
            <w:r>
              <w:rPr>
                <w:rFonts w:hint="eastAsia" w:ascii="宋体" w:hAnsi="宋体"/>
                <w:color w:val="000000"/>
                <w:szCs w:val="21"/>
                <w:lang w:eastAsia="zh-TW"/>
              </w:rPr>
              <w:t xml:space="preserve">（</w:t>
            </w:r>
            <w:r>
              <w:rPr>
                <w:rFonts w:hint="eastAsia" w:ascii="宋体" w:hAnsi="宋体"/>
                <w:color w:val="000000"/>
                <w:szCs w:val="21"/>
              </w:rPr>
              <w:t xml:space="preserve">2</w:t>
            </w:r>
            <w:r>
              <w:rPr>
                <w:rFonts w:hint="eastAsia" w:ascii="宋体" w:hAnsi="宋体"/>
                <w:color w:val="000000"/>
                <w:szCs w:val="21"/>
                <w:lang w:eastAsia="zh-TW"/>
              </w:rPr>
              <w:t xml:space="preserve">）</w:t>
            </w:r>
            <w:r>
              <w:rPr>
                <w:rFonts w:hint="eastAsia" w:ascii="宋体" w:hAnsi="宋体"/>
                <w:color w:val="000000"/>
                <w:szCs w:val="21"/>
              </w:rPr>
              <w:t xml:space="preserve">方案</w:t>
            </w:r>
            <w:r>
              <w:rPr>
                <w:rFonts w:hint="eastAsia" w:ascii="宋体" w:hAnsi="宋体"/>
                <w:color w:val="000000"/>
                <w:szCs w:val="21"/>
                <w:lang w:val="zh-TW" w:eastAsia="zh-TW"/>
              </w:rPr>
              <w:t xml:space="preserve">较为完整、基本响应需求的得</w:t>
            </w:r>
            <w:r>
              <w:rPr>
                <w:rFonts w:hint="eastAsia" w:ascii="宋体" w:hAnsi="宋体"/>
                <w:color w:val="000000"/>
                <w:szCs w:val="21"/>
              </w:rPr>
              <w:t xml:space="preserve">3</w:t>
            </w:r>
            <w:r>
              <w:rPr>
                <w:rFonts w:hint="eastAsia" w:ascii="宋体" w:hAnsi="宋体"/>
                <w:color w:val="000000"/>
                <w:szCs w:val="21"/>
                <w:lang w:val="zh-TW" w:eastAsia="zh-TW"/>
              </w:rPr>
              <w:t xml:space="preserve">分；</w:t>
            </w:r>
            <w:r/>
          </w:p>
          <w:p>
            <w:pPr>
              <w:jc w:val="left"/>
              <w:widowControl/>
              <w:rPr>
                <w:rFonts w:ascii="宋体" w:hAnsi="宋体"/>
                <w:color w:val="000000"/>
                <w:szCs w:val="21"/>
                <w:lang w:val="zh-TW"/>
              </w:rPr>
            </w:pPr>
            <w:r>
              <w:rPr>
                <w:rFonts w:hint="eastAsia" w:ascii="宋体" w:hAnsi="宋体"/>
                <w:color w:val="000000"/>
                <w:szCs w:val="21"/>
                <w:lang w:val="zh-TW" w:eastAsia="zh-TW"/>
              </w:rPr>
              <w:t xml:space="preserve">（</w:t>
            </w:r>
            <w:r>
              <w:rPr>
                <w:rFonts w:hint="eastAsia" w:ascii="宋体" w:hAnsi="宋体"/>
                <w:color w:val="000000"/>
                <w:szCs w:val="21"/>
                <w:lang w:val="zh-TW"/>
              </w:rPr>
              <w:t xml:space="preserve">3</w:t>
            </w:r>
            <w:r>
              <w:rPr>
                <w:rFonts w:hint="eastAsia" w:ascii="宋体" w:hAnsi="宋体"/>
                <w:color w:val="000000"/>
                <w:szCs w:val="21"/>
                <w:lang w:val="zh-TW" w:eastAsia="zh-TW"/>
              </w:rPr>
              <w:t xml:space="preserve">）</w:t>
            </w:r>
            <w:r>
              <w:rPr>
                <w:rFonts w:hint="eastAsia" w:ascii="宋体" w:hAnsi="宋体"/>
                <w:color w:val="000000"/>
                <w:szCs w:val="21"/>
              </w:rPr>
              <w:t xml:space="preserve">方案</w:t>
            </w:r>
            <w:r>
              <w:rPr>
                <w:rFonts w:hint="eastAsia" w:ascii="宋体" w:hAnsi="宋体"/>
                <w:color w:val="000000"/>
                <w:szCs w:val="21"/>
                <w:lang w:val="zh-TW" w:eastAsia="zh-TW"/>
              </w:rPr>
              <w:t xml:space="preserve">不完整、响应度低、可行性较差得</w:t>
            </w:r>
            <w:r>
              <w:rPr>
                <w:rFonts w:hint="eastAsia" w:ascii="宋体" w:hAnsi="宋体"/>
                <w:color w:val="000000"/>
                <w:szCs w:val="21"/>
              </w:rPr>
              <w:t xml:space="preserve">1</w:t>
            </w:r>
            <w:r>
              <w:rPr>
                <w:rFonts w:hint="eastAsia" w:ascii="宋体" w:hAnsi="宋体"/>
                <w:color w:val="000000"/>
                <w:szCs w:val="21"/>
                <w:lang w:val="zh-TW" w:eastAsia="zh-TW"/>
              </w:rPr>
              <w:t xml:space="preserve">分；</w:t>
            </w:r>
            <w:r/>
          </w:p>
          <w:p>
            <w:pPr>
              <w:jc w:val="left"/>
              <w:widowControl/>
              <w:rPr>
                <w:rFonts w:ascii="宋体" w:hAnsi="宋体"/>
                <w:color w:val="000000"/>
                <w:szCs w:val="21"/>
                <w:lang w:eastAsia="zh-TW"/>
              </w:rPr>
            </w:pPr>
            <w:r>
              <w:rPr>
                <w:rFonts w:hint="eastAsia" w:ascii="宋体" w:hAnsi="宋体"/>
                <w:color w:val="000000"/>
                <w:szCs w:val="21"/>
                <w:lang w:val="zh-TW" w:eastAsia="zh-TW"/>
              </w:rPr>
              <w:t xml:space="preserve">（4）未提供的不得分。</w:t>
            </w:r>
            <w:r/>
          </w:p>
        </w:tc>
      </w:tr>
      <w:tr>
        <w:trPr>
          <w:cantSplit/>
          <w:jc w:val="center"/>
          <w:trHeight w:val="1823"/>
        </w:trPr>
        <w:tc>
          <w:tcPr>
            <w:tcW w:w="72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tcW w:w="124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应急处理预案</w:t>
            </w:r>
            <w:r/>
          </w:p>
        </w:tc>
        <w:tc>
          <w:tcPr>
            <w:tcW w:w="8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分</w:t>
            </w:r>
            <w:r/>
          </w:p>
        </w:tc>
        <w:tc>
          <w:tcPr>
            <w:tcW w:w="595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评委根据投标人提供应急预案服务范围、内容和服务标准，结合采购需求以及可能发生的各种紧急情况等方面评分。</w:t>
            </w:r>
            <w:r/>
          </w:p>
          <w:p>
            <w:pPr>
              <w:jc w:val="left"/>
              <w:widowControl/>
              <w:rPr>
                <w:rFonts w:ascii="宋体" w:hAnsi="宋体" w:cs="宋体"/>
                <w:color w:val="000000"/>
                <w:szCs w:val="21"/>
              </w:rPr>
            </w:pPr>
            <w:r>
              <w:rPr>
                <w:rFonts w:hint="eastAsia" w:ascii="宋体" w:hAnsi="宋体" w:cs="宋体"/>
                <w:color w:val="000000"/>
                <w:szCs w:val="21"/>
              </w:rPr>
              <w:t xml:space="preserve">（1）方案科学合理、完整、切实可行的得</w:t>
            </w:r>
            <w:r>
              <w:rPr>
                <w:rFonts w:hint="eastAsia" w:ascii="宋体" w:hAnsi="宋体"/>
                <w:color w:val="000000"/>
                <w:szCs w:val="21"/>
              </w:rPr>
              <w:t xml:space="preserve">4</w:t>
            </w:r>
            <w:r>
              <w:rPr>
                <w:rFonts w:hint="eastAsia" w:ascii="宋体" w:hAnsi="宋体" w:cs="宋体"/>
                <w:color w:val="000000"/>
                <w:szCs w:val="21"/>
              </w:rPr>
              <w:t xml:space="preserve">分；</w:t>
            </w:r>
            <w:r/>
          </w:p>
          <w:p>
            <w:pPr>
              <w:jc w:val="left"/>
              <w:widowControl/>
              <w:rPr>
                <w:rFonts w:ascii="宋体" w:hAnsi="宋体" w:cs="宋体"/>
                <w:color w:val="000000"/>
                <w:szCs w:val="21"/>
              </w:rPr>
            </w:pPr>
            <w:r>
              <w:rPr>
                <w:rFonts w:hint="eastAsia" w:ascii="宋体" w:hAnsi="宋体" w:cs="宋体"/>
                <w:color w:val="000000"/>
                <w:szCs w:val="21"/>
              </w:rPr>
              <w:t xml:space="preserve">（2）方案完整、科学合理但整体效果一般的得</w:t>
            </w:r>
            <w:r>
              <w:rPr>
                <w:rFonts w:ascii="宋体" w:hAnsi="宋体"/>
                <w:color w:val="000000"/>
                <w:szCs w:val="21"/>
              </w:rPr>
              <w:t xml:space="preserve">3</w:t>
            </w:r>
            <w:r>
              <w:rPr>
                <w:rFonts w:hint="eastAsia" w:ascii="宋体" w:hAnsi="宋体" w:cs="宋体"/>
                <w:color w:val="000000"/>
                <w:szCs w:val="21"/>
              </w:rPr>
              <w:t xml:space="preserve">分；</w:t>
            </w:r>
            <w:r/>
          </w:p>
          <w:p>
            <w:pPr>
              <w:jc w:val="left"/>
              <w:widowControl/>
              <w:rPr>
                <w:rFonts w:ascii="宋体" w:hAnsi="宋体" w:cs="宋体"/>
                <w:color w:val="000000"/>
                <w:szCs w:val="21"/>
              </w:rPr>
            </w:pPr>
            <w:r>
              <w:rPr>
                <w:rFonts w:hint="eastAsia" w:ascii="宋体" w:hAnsi="宋体" w:cs="宋体"/>
                <w:color w:val="000000"/>
                <w:szCs w:val="21"/>
              </w:rPr>
              <w:t xml:space="preserve">（3）方案不完整且科学合理及可行性欠缺的得</w:t>
            </w:r>
            <w:r>
              <w:rPr>
                <w:rFonts w:ascii="宋体" w:hAnsi="宋体"/>
                <w:color w:val="000000"/>
                <w:szCs w:val="21"/>
              </w:rPr>
              <w:t xml:space="preserve">1</w:t>
            </w:r>
            <w:r>
              <w:rPr>
                <w:rFonts w:hint="eastAsia" w:ascii="宋体" w:hAnsi="宋体" w:cs="宋体"/>
                <w:color w:val="000000"/>
                <w:szCs w:val="21"/>
              </w:rPr>
              <w:t xml:space="preserve">分；</w:t>
            </w:r>
            <w:r/>
          </w:p>
          <w:p>
            <w:pPr>
              <w:jc w:val="left"/>
              <w:widowControl/>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lang w:eastAsia="en-US"/>
              </w:rPr>
              <w:t xml:space="preserve">未提供的不得分。</w:t>
            </w:r>
            <w:r/>
          </w:p>
        </w:tc>
      </w:tr>
      <w:tr>
        <w:trPr>
          <w:cantSplit/>
          <w:jc w:val="center"/>
          <w:trHeight w:val="1823"/>
        </w:trPr>
        <w:tc>
          <w:tcPr>
            <w:tcW w:w="722"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3</w:t>
            </w:r>
            <w:r/>
          </w:p>
        </w:tc>
        <w:tc>
          <w:tcPr>
            <w:tcW w:w="124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节能环保</w:t>
            </w:r>
            <w:r/>
          </w:p>
        </w:tc>
        <w:tc>
          <w:tcPr>
            <w:tcW w:w="8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1分</w:t>
            </w:r>
            <w:r/>
          </w:p>
        </w:tc>
        <w:tc>
          <w:tcPr>
            <w:tcW w:w="5955" w:type="dxa"/>
            <w:vAlign w:val="center"/>
            <w:textDirection w:val="lrTb"/>
            <w:noWrap w:val="false"/>
          </w:tcPr>
          <w:p>
            <w:pPr>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w:t>
            </w:r>
            <w:r>
              <w:rPr>
                <w:rFonts w:ascii="宋体" w:hAnsi="宋体"/>
                <w:szCs w:val="21"/>
              </w:rPr>
              <w:t xml:space="preserve">投标产品属于财政部、国家</w:t>
            </w:r>
            <w:r>
              <w:rPr>
                <w:rFonts w:hint="eastAsia" w:ascii="宋体" w:hAnsi="宋体"/>
                <w:szCs w:val="21"/>
              </w:rPr>
              <w:t xml:space="preserve">发展和</w:t>
            </w:r>
            <w:r>
              <w:rPr>
                <w:rFonts w:ascii="宋体" w:hAnsi="宋体"/>
                <w:szCs w:val="21"/>
              </w:rPr>
              <w:t xml:space="preserve">改革委员会公布的“节能产品品目清单”范围内的，投标人提供国家确定的认证机构出具的、处于有效期之内的该节能产品认证证书复印件的，有1个得0.</w:t>
            </w:r>
            <w:r>
              <w:rPr>
                <w:rFonts w:hint="eastAsia" w:ascii="宋体" w:hAnsi="宋体"/>
                <w:szCs w:val="21"/>
              </w:rPr>
              <w:t xml:space="preserve">2</w:t>
            </w:r>
            <w:r>
              <w:rPr>
                <w:rFonts w:ascii="宋体" w:hAnsi="宋体"/>
                <w:szCs w:val="21"/>
              </w:rPr>
              <w:t xml:space="preserve">分，最多得</w:t>
            </w:r>
            <w:r>
              <w:rPr>
                <w:rFonts w:hint="eastAsia" w:ascii="宋体" w:hAnsi="宋体"/>
                <w:szCs w:val="21"/>
              </w:rPr>
              <w:t xml:space="preserve">0.4</w:t>
            </w:r>
            <w:r>
              <w:rPr>
                <w:rFonts w:ascii="宋体" w:hAnsi="宋体"/>
                <w:szCs w:val="21"/>
              </w:rPr>
              <w:t xml:space="preserve">分。如投标产品均属于政府强制采购节能产品品目清单范围内，本项不得分。</w:t>
            </w:r>
            <w:r/>
          </w:p>
          <w:p>
            <w:pPr>
              <w:rPr>
                <w:rFonts w:ascii="宋体" w:hAnsi="宋体"/>
                <w:szCs w:val="21"/>
              </w:rPr>
            </w:pPr>
            <w:r>
              <w:rPr>
                <w:rFonts w:hint="eastAsia" w:ascii="宋体" w:hAnsi="宋体"/>
                <w:szCs w:val="21"/>
              </w:rPr>
              <w:t xml:space="preserve">（2）</w:t>
            </w:r>
            <w:r>
              <w:rPr>
                <w:rFonts w:ascii="宋体" w:hAnsi="宋体"/>
                <w:szCs w:val="21"/>
              </w:rPr>
              <w:t xml:space="preserve">投标产品属于财政部、生态环境部公布的“环境标志产品品目清单”范围内的，投标人提供国家确定的认证机构出具的、处于有效期内的该环保产品认证证书复印件的，有1个得0.</w:t>
            </w:r>
            <w:r>
              <w:rPr>
                <w:rFonts w:hint="eastAsia" w:ascii="宋体" w:hAnsi="宋体"/>
                <w:szCs w:val="21"/>
              </w:rPr>
              <w:t xml:space="preserve">2</w:t>
            </w:r>
            <w:r>
              <w:rPr>
                <w:rFonts w:ascii="宋体" w:hAnsi="宋体"/>
                <w:szCs w:val="21"/>
              </w:rPr>
              <w:t xml:space="preserve">分，最多得1分。</w:t>
            </w:r>
            <w:r/>
          </w:p>
          <w:p>
            <w:pPr>
              <w:rPr>
                <w:rFonts w:ascii="宋体" w:hAnsi="宋体"/>
                <w:szCs w:val="21"/>
              </w:rPr>
            </w:pPr>
            <w:r>
              <w:rPr>
                <w:rFonts w:hint="eastAsia" w:ascii="宋体" w:hAnsi="宋体"/>
                <w:szCs w:val="21"/>
              </w:rPr>
              <w:t xml:space="preserve">（3）</w:t>
            </w:r>
            <w:r>
              <w:rPr>
                <w:rFonts w:hint="eastAsia" w:ascii="宋体" w:hAnsi="宋体"/>
                <w:szCs w:val="21"/>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r/>
          </w:p>
        </w:tc>
      </w:tr>
    </w:tbl>
    <w:p>
      <w:pPr>
        <w:pStyle w:val="913"/>
        <w:ind w:left="0" w:right="0" w:firstLine="560"/>
        <w:jc w:val="both"/>
        <w:spacing w:before="0" w:after="0" w:line="500" w:lineRule="exact"/>
        <w:rPr>
          <w:rFonts w:ascii="Times New Roman" w:hAnsi="Times New Roman" w:eastAsia="方正仿宋_GBK"/>
          <w:sz w:val="28"/>
          <w:szCs w:val="28"/>
        </w:rPr>
      </w:pPr>
      <w:r>
        <w:rPr>
          <w:rFonts w:ascii="Times New Roman" w:hAnsi="Times New Roman" w:eastAsia="方正仿宋_GBK"/>
          <w:sz w:val="28"/>
          <w:szCs w:val="28"/>
        </w:rPr>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价格分</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60</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w:t>
      </w:r>
      <w:r>
        <w:rPr>
          <w:rFonts w:eastAsia="方正仿宋_GBK"/>
          <w:sz w:val="28"/>
          <w:szCs w:val="28"/>
        </w:rPr>
        <w:t xml:space="preserve">=</w:t>
      </w:r>
      <w:r>
        <w:rPr>
          <w:rFonts w:eastAsia="方正仿宋_GBK"/>
          <w:sz w:val="28"/>
          <w:szCs w:val="28"/>
        </w:rPr>
        <w:t xml:space="preserve">（评标基准价</w:t>
      </w:r>
      <w:r>
        <w:rPr>
          <w:rFonts w:eastAsia="方正仿宋_GBK"/>
          <w:sz w:val="28"/>
          <w:szCs w:val="28"/>
        </w:rPr>
        <w:t xml:space="preserve">/</w:t>
      </w:r>
      <w:r>
        <w:rPr>
          <w:rFonts w:eastAsia="方正仿宋_GBK"/>
          <w:sz w:val="28"/>
          <w:szCs w:val="28"/>
        </w:rPr>
        <w:t xml:space="preserve">投标报价）</w:t>
      </w:r>
      <w:r>
        <w:rPr>
          <w:rFonts w:eastAsia="方正仿宋_GBK"/>
          <w:sz w:val="28"/>
          <w:szCs w:val="28"/>
        </w:rPr>
        <w:t xml:space="preserve">×</w:t>
      </w:r>
      <w:r>
        <w:rPr>
          <w:rFonts w:eastAsia="方正仿宋_GBK"/>
          <w:sz w:val="28"/>
          <w:szCs w:val="28"/>
        </w:rPr>
        <w:t xml:space="preserve">价格权值</w:t>
      </w:r>
      <w:r>
        <w:rPr>
          <w:rFonts w:eastAsia="方正仿宋_GBK"/>
          <w:sz w:val="28"/>
          <w:szCs w:val="28"/>
        </w:rPr>
        <w:t xml:space="preserve">×100</w:t>
      </w:r>
      <w:r/>
    </w:p>
    <w:p>
      <w:pPr>
        <w:pStyle w:val="913"/>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eastAsia="方正仿宋_GBK"/>
          <w:bCs/>
          <w:sz w:val="28"/>
          <w:szCs w:val="28"/>
        </w:rPr>
        <w:t xml:space="preserve">非专门面向中小企业采购的项目或者采购包，执行以下价格评审优惠的扶持政策。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对小型和微型企业产品给予</w:t>
      </w:r>
      <w:r>
        <w:rPr>
          <w:rFonts w:eastAsia="方正仿宋_GBK"/>
          <w:bCs/>
          <w:sz w:val="28"/>
          <w:szCs w:val="28"/>
        </w:rPr>
        <w:t xml:space="preserve">10%</w:t>
      </w:r>
      <w:r>
        <w:rPr>
          <w:rFonts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w:t>
      </w:r>
      <w:r>
        <w:rPr>
          <w:rFonts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w:t>
      </w:r>
      <w:r>
        <w:rPr>
          <w:rFonts w:eastAsia="方正仿宋_GBK"/>
          <w:bCs/>
          <w:sz w:val="28"/>
          <w:szCs w:val="28"/>
        </w:rPr>
        <w:t xml:space="preserve">号）文件规定自行填写。</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对残疾人福利性单位，给予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eastAsia="方正仿宋_GBK"/>
          <w:bCs/>
          <w:sz w:val="28"/>
          <w:szCs w:val="28"/>
        </w:rPr>
        <w:t xml:space="preserve">〕</w:t>
      </w:r>
      <w:r>
        <w:rPr>
          <w:rFonts w:eastAsia="方正仿宋_GBK"/>
          <w:bCs/>
          <w:sz w:val="28"/>
          <w:szCs w:val="28"/>
        </w:rPr>
        <w:t xml:space="preserve">141</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对监狱和戒毒企业（简称监狱企业）给予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eastAsia="方正仿宋_GBK"/>
          <w:sz w:val="28"/>
          <w:szCs w:val="28"/>
          <w:lang w:val="zh-CN"/>
        </w:rPr>
        <w:t xml:space="preserve">〕</w:t>
      </w:r>
      <w:r>
        <w:rPr>
          <w:rFonts w:eastAsia="方正仿宋_GBK"/>
          <w:bCs/>
          <w:sz w:val="28"/>
          <w:szCs w:val="28"/>
        </w:rPr>
        <w:t xml:space="preserve">68</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）残疾人福利单位、监狱企业属于小型、微型企业的，不重复享</w:t>
      </w:r>
      <w:r>
        <w:rPr>
          <w:rFonts w:eastAsia="方正仿宋_GBK"/>
          <w:bCs/>
          <w:sz w:val="28"/>
          <w:szCs w:val="28"/>
        </w:rPr>
        <w:t xml:space="preserve">受政策。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rPr>
        <w:t xml:space="preserve">30%</w:t>
      </w:r>
      <w:r>
        <w:rPr>
          <w:rFonts w:eastAsia="方正仿宋_GBK"/>
          <w:bCs/>
          <w:sz w:val="28"/>
          <w:szCs w:val="28"/>
        </w:rPr>
        <w:t xml:space="preserve">以上的，对联合体或者大中型企业的报价给予</w:t>
      </w:r>
      <w:r>
        <w:rPr>
          <w:rFonts w:eastAsia="方正仿宋_GBK"/>
          <w:bCs/>
          <w:sz w:val="28"/>
          <w:szCs w:val="28"/>
        </w:rPr>
        <w:t xml:space="preserve">6%</w:t>
      </w:r>
      <w:r>
        <w:rPr>
          <w:rFonts w:eastAsia="方正仿宋_GBK"/>
          <w:bCs/>
          <w:sz w:val="28"/>
          <w:szCs w:val="28"/>
        </w:rPr>
        <w:t xml:space="preserve">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6</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专门面向中小企业采购的项目或者采购包，不再执行上述价格评审优惠的扶持政策。</w:t>
      </w:r>
      <w:r/>
    </w:p>
    <w:p>
      <w:pPr>
        <w:ind w:firstLine="570"/>
        <w:spacing w:line="500" w:lineRule="exact"/>
        <w:rPr>
          <w:rFonts w:eastAsia="方正仿宋_GBK"/>
          <w:bCs/>
          <w:sz w:val="28"/>
          <w:szCs w:val="28"/>
        </w:rPr>
      </w:pPr>
      <w:r>
        <w:rPr>
          <w:rFonts w:eastAsia="方正仿宋_GBK"/>
          <w:bCs/>
          <w:sz w:val="28"/>
          <w:szCs w:val="28"/>
        </w:rPr>
        <w:t xml:space="preserve">3.</w:t>
      </w:r>
      <w:r>
        <w:rPr>
          <w:rFonts w:eastAsia="方正仿宋_GBK"/>
          <w:bCs/>
          <w:sz w:val="28"/>
          <w:szCs w:val="28"/>
        </w:rPr>
        <w:t xml:space="preserve">采购本国产品的支持政策</w:t>
      </w:r>
      <w:r/>
    </w:p>
    <w:p>
      <w:pPr>
        <w:ind w:firstLine="570"/>
        <w:spacing w:line="500" w:lineRule="exact"/>
        <w:rPr>
          <w:sz w:val="24"/>
        </w:rPr>
      </w:pPr>
      <w:r>
        <w:rPr>
          <w:rFonts w:eastAsia="方正仿宋_GBK"/>
          <w:bCs/>
          <w:sz w:val="28"/>
          <w:szCs w:val="28"/>
        </w:rPr>
        <w:t xml:space="preserve">3.1 </w:t>
      </w:r>
      <w:r>
        <w:rPr>
          <w:rFonts w:eastAsia="方正仿宋_GBK"/>
          <w:bCs/>
          <w:sz w:val="28"/>
          <w:szCs w:val="28"/>
        </w:rPr>
        <w:t xml:space="preserve">当采购项目或采购包的采购标的仅包含单一产品时，政府采购活动中既有本国产品又有非本国产品参与竞争的，依法对本国产品给予价格评审优惠，对本国产品的报价给予</w:t>
      </w:r>
      <w:r>
        <w:rPr>
          <w:rFonts w:eastAsia="方正仿宋_GBK"/>
          <w:bCs/>
          <w:sz w:val="28"/>
          <w:szCs w:val="28"/>
        </w:rPr>
        <w:t xml:space="preserve">20%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3.2 </w:t>
      </w:r>
      <w:r>
        <w:rPr>
          <w:rFonts w:eastAsia="方正仿宋_GBK"/>
          <w:bCs/>
          <w:sz w:val="28"/>
          <w:szCs w:val="28"/>
        </w:rPr>
        <w:t xml:space="preserve">当采购项目或者采购包的采购标的中含有多种产品，供应商为该采购项目或者采购包提供的符合本国产品标准的产品成本之和占该供应商提供的全部产品成本之和的比例达到</w:t>
      </w:r>
      <w:r>
        <w:rPr>
          <w:rFonts w:eastAsia="方正仿宋_GBK"/>
          <w:bCs/>
          <w:sz w:val="28"/>
          <w:szCs w:val="28"/>
        </w:rPr>
        <w:t xml:space="preserve">80%</w:t>
      </w:r>
      <w:r>
        <w:rPr>
          <w:rFonts w:eastAsia="方正仿宋_GBK"/>
          <w:bCs/>
          <w:sz w:val="28"/>
          <w:szCs w:val="28"/>
        </w:rPr>
        <w:t xml:space="preserve">以上时（</w:t>
      </w:r>
      <w:r>
        <w:rPr>
          <w:rFonts w:eastAsia="方正仿宋_GBK"/>
          <w:b/>
          <w:sz w:val="28"/>
          <w:szCs w:val="28"/>
        </w:rPr>
        <w:t xml:space="preserve">供应商需在</w:t>
      </w:r>
      <w:r>
        <w:rPr>
          <w:rFonts w:eastAsia="方正仿宋_GBK"/>
          <w:b/>
          <w:sz w:val="28"/>
          <w:szCs w:val="28"/>
        </w:rPr>
        <w:t xml:space="preserve">“</w:t>
      </w:r>
      <w:r>
        <w:rPr>
          <w:rFonts w:eastAsia="方正仿宋_GBK"/>
          <w:b/>
          <w:sz w:val="28"/>
          <w:szCs w:val="28"/>
        </w:rPr>
        <w:t xml:space="preserve">第五部分</w:t>
      </w:r>
      <w:r>
        <w:rPr>
          <w:rFonts w:eastAsia="方正仿宋_GBK"/>
          <w:b/>
          <w:sz w:val="28"/>
          <w:szCs w:val="28"/>
        </w:rPr>
        <w:t xml:space="preserve"> </w:t>
      </w:r>
      <w:r>
        <w:rPr>
          <w:rFonts w:eastAsia="方正仿宋_GBK"/>
          <w:b/>
          <w:sz w:val="28"/>
          <w:szCs w:val="28"/>
        </w:rPr>
        <w:t xml:space="preserve">投标文件格式</w:t>
      </w:r>
      <w:r>
        <w:rPr>
          <w:rFonts w:eastAsia="方正仿宋_GBK"/>
          <w:b/>
          <w:sz w:val="28"/>
          <w:szCs w:val="28"/>
        </w:rPr>
        <w:t xml:space="preserve">”</w:t>
      </w:r>
      <w:r>
        <w:rPr>
          <w:rFonts w:eastAsia="方正仿宋_GBK"/>
          <w:b/>
          <w:sz w:val="28"/>
          <w:szCs w:val="28"/>
        </w:rPr>
        <w:t xml:space="preserve">的</w:t>
      </w:r>
      <w:r>
        <w:rPr>
          <w:rFonts w:eastAsia="方正仿宋_GBK"/>
          <w:b/>
          <w:sz w:val="28"/>
          <w:szCs w:val="28"/>
        </w:rPr>
        <w:t xml:space="preserve">“</w:t>
      </w:r>
      <w:r>
        <w:rPr>
          <w:rFonts w:eastAsia="方正仿宋_GBK"/>
          <w:b/>
          <w:sz w:val="28"/>
          <w:szCs w:val="28"/>
        </w:rPr>
        <w:t xml:space="preserve">附件</w:t>
      </w:r>
      <w:r>
        <w:rPr>
          <w:rFonts w:eastAsia="方正仿宋_GBK"/>
          <w:b/>
          <w:sz w:val="28"/>
          <w:szCs w:val="28"/>
        </w:rPr>
        <w:t xml:space="preserve">8 </w:t>
      </w:r>
      <w:r>
        <w:rPr>
          <w:rFonts w:eastAsia="方正仿宋_GBK"/>
          <w:b/>
          <w:sz w:val="28"/>
          <w:szCs w:val="28"/>
        </w:rPr>
        <w:t xml:space="preserve">分项报价明细表</w:t>
      </w:r>
      <w:r>
        <w:rPr>
          <w:rFonts w:eastAsia="方正仿宋_GBK"/>
          <w:b/>
          <w:sz w:val="28"/>
          <w:szCs w:val="28"/>
        </w:rPr>
        <w:t xml:space="preserve">”</w:t>
      </w:r>
      <w:r>
        <w:rPr>
          <w:rFonts w:eastAsia="方正仿宋_GBK"/>
          <w:b/>
          <w:sz w:val="28"/>
          <w:szCs w:val="28"/>
        </w:rPr>
        <w:t xml:space="preserve">中填写比例数值</w:t>
      </w:r>
      <w:r>
        <w:rPr>
          <w:rFonts w:eastAsia="方正仿宋_GBK"/>
          <w:bCs/>
          <w:sz w:val="28"/>
          <w:szCs w:val="28"/>
        </w:rPr>
        <w:t xml:space="preserve">），依法对该供应商提供的全部产品给予价格评审优惠，即对该供应商提供的全部产品的总报价给予</w:t>
      </w:r>
      <w:r>
        <w:rPr>
          <w:rFonts w:eastAsia="方正仿宋_GBK"/>
          <w:bCs/>
          <w:sz w:val="28"/>
          <w:szCs w:val="28"/>
        </w:rPr>
        <w:t xml:space="preserve">20%</w:t>
      </w:r>
      <w:r>
        <w:rPr>
          <w:rFonts w:eastAsia="方正仿宋_GBK"/>
          <w:bCs/>
          <w:sz w:val="28"/>
          <w:szCs w:val="28"/>
        </w:rPr>
        <w:t xml:space="preserve">的价格扣除，用扣除后的价格参与评审。供应商未填写比例数值，或比例数值未达到</w:t>
      </w:r>
      <w:r>
        <w:rPr>
          <w:rFonts w:eastAsia="方正仿宋_GBK"/>
          <w:bCs/>
          <w:sz w:val="28"/>
          <w:szCs w:val="28"/>
        </w:rPr>
        <w:t xml:space="preserve">80%</w:t>
      </w:r>
      <w:r>
        <w:rPr>
          <w:rFonts w:eastAsia="方正仿宋_GBK"/>
          <w:bCs/>
          <w:sz w:val="28"/>
          <w:szCs w:val="28"/>
        </w:rPr>
        <w:t xml:space="preserve">的，将不享受本国产品价格评审优惠。</w:t>
      </w:r>
      <w:r/>
    </w:p>
    <w:p>
      <w:pPr>
        <w:ind w:firstLine="570"/>
        <w:spacing w:line="500" w:lineRule="exact"/>
        <w:rPr>
          <w:sz w:val="24"/>
        </w:rPr>
      </w:pPr>
      <w:r>
        <w:rPr>
          <w:rFonts w:eastAsia="方正仿宋_GBK"/>
          <w:bCs/>
          <w:sz w:val="28"/>
          <w:szCs w:val="28"/>
        </w:rPr>
        <w:t xml:space="preserve">3.3 </w:t>
      </w:r>
      <w:r>
        <w:rPr>
          <w:rFonts w:eastAsia="方正仿宋_GBK"/>
          <w:bCs/>
          <w:sz w:val="28"/>
          <w:szCs w:val="28"/>
        </w:rPr>
        <w:t xml:space="preserve">对于仅有本国产品参与竞争的政府采购项目，本国产品不享受价格扣除评审优惠。</w:t>
      </w:r>
      <w:r/>
    </w:p>
    <w:p>
      <w:pPr>
        <w:ind w:firstLine="570"/>
        <w:spacing w:line="500" w:lineRule="exact"/>
        <w:rPr>
          <w:rFonts w:eastAsia="方正仿宋_GBK"/>
          <w:bCs/>
          <w:sz w:val="28"/>
          <w:szCs w:val="28"/>
        </w:rPr>
      </w:pPr>
      <w:r>
        <w:rPr>
          <w:rFonts w:eastAsia="方正仿宋_GBK"/>
          <w:bCs/>
          <w:sz w:val="28"/>
          <w:szCs w:val="28"/>
        </w:rPr>
        <w:t xml:space="preserve">3.4</w:t>
      </w:r>
      <w:r>
        <w:rPr>
          <w:rFonts w:eastAsia="方正仿宋_GBK"/>
          <w:bCs/>
          <w:sz w:val="28"/>
          <w:szCs w:val="28"/>
        </w:rPr>
        <w:t xml:space="preserve">供应商需按照招标文件的要求提供《关于符合本国产品标准的声明函》（以下简称《声明函》），如不提供将不享受本国产品价格评审优惠。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5</w:t>
      </w:r>
      <w:r>
        <w:rPr>
          <w:rFonts w:eastAsia="方正仿宋_GBK"/>
          <w:bCs/>
          <w:sz w:val="28"/>
          <w:szCs w:val="28"/>
        </w:rPr>
        <w:t xml:space="preserve"> </w:t>
      </w:r>
      <w:r>
        <w:rPr>
          <w:rFonts w:eastAsia="方正仿宋_GBK"/>
          <w:bCs/>
          <w:sz w:val="28"/>
          <w:szCs w:val="28"/>
        </w:rPr>
        <w:t xml:space="preserve">供应商需在《声明函》中逐一、准确填写产品名称、厂名、生产厂址三项信息（</w:t>
      </w:r>
      <w:r>
        <w:rPr>
          <w:rFonts w:eastAsia="方正仿宋_GBK"/>
          <w:b/>
          <w:sz w:val="28"/>
          <w:szCs w:val="28"/>
        </w:rPr>
        <w:t xml:space="preserve">《声明函》中用斜线划除的地方无需填写</w:t>
      </w:r>
      <w:r>
        <w:rPr>
          <w:rFonts w:eastAsia="方正仿宋_GBK"/>
          <w:bCs/>
          <w:sz w:val="28"/>
          <w:szCs w:val="28"/>
        </w:rPr>
        <w:t xml:space="preserve">），三项信息中任意一项未填写的视为该项产品不符合本国产品标准，不享受本国产品价格评审优惠。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6</w:t>
      </w:r>
      <w:r>
        <w:rPr>
          <w:rFonts w:eastAsia="方正仿宋_GBK"/>
          <w:bCs/>
          <w:sz w:val="28"/>
          <w:szCs w:val="28"/>
        </w:rPr>
        <w:t xml:space="preserve"> </w:t>
      </w:r>
      <w:r>
        <w:rPr>
          <w:rFonts w:eastAsia="方正仿宋_GBK"/>
          <w:bCs/>
          <w:sz w:val="28"/>
          <w:szCs w:val="28"/>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eastAsia="方正仿宋_GBK"/>
          <w:bCs/>
          <w:sz w:val="28"/>
          <w:szCs w:val="28"/>
        </w:rPr>
        <w:t xml:space="preserve">2025</w:t>
      </w:r>
      <w:r>
        <w:rPr>
          <w:rFonts w:eastAsia="方正仿宋_GBK"/>
          <w:bCs/>
          <w:sz w:val="28"/>
          <w:szCs w:val="28"/>
        </w:rPr>
        <w:t xml:space="preserve">〕</w:t>
      </w:r>
      <w:r>
        <w:rPr>
          <w:rFonts w:eastAsia="方正仿宋_GBK"/>
          <w:bCs/>
          <w:sz w:val="28"/>
          <w:szCs w:val="28"/>
        </w:rPr>
        <w:t xml:space="preserve">34</w:t>
      </w:r>
      <w:r>
        <w:rPr>
          <w:rFonts w:eastAsia="方正仿宋_GBK"/>
          <w:bCs/>
          <w:sz w:val="28"/>
          <w:szCs w:val="28"/>
        </w:rPr>
        <w:t xml:space="preserve">号）和招标文件规定的，供应商提供的相关产品视为不符合本国产品标准。</w:t>
      </w:r>
      <w:bookmarkStart w:id="141" w:name="_Hlk220575971"/>
      <w:r/>
      <w:r/>
    </w:p>
    <w:p>
      <w:pPr>
        <w:ind w:firstLine="570"/>
        <w:spacing w:line="500" w:lineRule="exact"/>
        <w:rPr>
          <w:rFonts w:eastAsia="方正仿宋_GBK"/>
          <w:bCs/>
          <w:sz w:val="28"/>
          <w:szCs w:val="28"/>
        </w:rPr>
      </w:pPr>
      <w:r>
        <w:rPr>
          <w:rFonts w:eastAsia="方正仿宋_GBK"/>
          <w:bCs/>
          <w:sz w:val="28"/>
          <w:szCs w:val="28"/>
        </w:rPr>
        <w:t xml:space="preserve">4.</w:t>
      </w:r>
      <w:r>
        <w:rPr>
          <w:rFonts w:eastAsia="方正仿宋_GBK"/>
          <w:bCs/>
          <w:sz w:val="28"/>
          <w:szCs w:val="28"/>
        </w:rPr>
        <w:t xml:space="preserve">对于非专门面向中小企业的采购项目，既有本国产品也有非本国产品参与竞争，且提供本国产品的供应商同时为小微企业的，应按照《国务院办公厅关于在政府采购中实施本国产品标准及相关政策的通知》（国办发〔</w:t>
      </w:r>
      <w:r>
        <w:rPr>
          <w:rFonts w:eastAsia="方正仿宋_GBK"/>
          <w:bCs/>
          <w:sz w:val="28"/>
          <w:szCs w:val="28"/>
        </w:rPr>
        <w:t xml:space="preserve">2025</w:t>
      </w:r>
      <w:r>
        <w:rPr>
          <w:rFonts w:eastAsia="方正仿宋_GBK"/>
          <w:bCs/>
          <w:sz w:val="28"/>
          <w:szCs w:val="28"/>
        </w:rPr>
        <w:t xml:space="preserve">〕</w:t>
      </w:r>
      <w:r>
        <w:rPr>
          <w:rFonts w:eastAsia="方正仿宋_GBK"/>
          <w:bCs/>
          <w:sz w:val="28"/>
          <w:szCs w:val="28"/>
        </w:rPr>
        <w:t xml:space="preserve">34 </w:t>
      </w:r>
      <w:r>
        <w:rPr>
          <w:rFonts w:eastAsia="方正仿宋_GBK"/>
          <w:bCs/>
          <w:sz w:val="28"/>
          <w:szCs w:val="28"/>
        </w:rPr>
        <w:t xml:space="preserve">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bookmarkEnd w:id="141"/>
      <w:r/>
      <w:r/>
    </w:p>
    <w:p>
      <w:pPr>
        <w:pStyle w:val="913"/>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评委会汇总各评委评分后，综合评审得分最高的投标人为中标候选人，若总得分者有相同时，则投标报价低者排名优先，均相同时则通过抽签方式随机确定排名顺序。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w:t>
      </w:r>
      <w:r>
        <w:rPr>
          <w:rFonts w:eastAsia="方正仿宋_GBK"/>
          <w:sz w:val="28"/>
          <w:szCs w:val="28"/>
        </w:rPr>
        <w:t xml:space="preserve">1</w:t>
      </w:r>
      <w:r>
        <w:rPr>
          <w:rFonts w:eastAsia="方正仿宋_GBK"/>
          <w:sz w:val="28"/>
          <w:szCs w:val="28"/>
        </w:rPr>
        <w:t xml:space="preserve">名中标候选人，并编写评标报告。采购人应根据评委会推荐的中标候选人确定中标人。</w:t>
      </w:r>
      <w:r/>
    </w:p>
    <w:p>
      <w:pPr>
        <w:pStyle w:val="913"/>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w:t>
      </w:r>
      <w:r>
        <w:rPr>
          <w:rFonts w:eastAsia="方正仿宋_GBK"/>
          <w:sz w:val="28"/>
          <w:szCs w:val="28"/>
        </w:rPr>
        <w:t xml:space="preserve">2</w:t>
      </w:r>
      <w:r>
        <w:rPr>
          <w:rFonts w:eastAsia="方正仿宋_GBK"/>
          <w:sz w:val="28"/>
          <w:szCs w:val="28"/>
        </w:rPr>
        <w:t xml:space="preserve">个工作日内，在江苏政府采购网公告中标结果，公告期限为</w:t>
      </w:r>
      <w:r>
        <w:rPr>
          <w:rFonts w:eastAsia="方正仿宋_GBK"/>
          <w:sz w:val="28"/>
          <w:szCs w:val="28"/>
        </w:rPr>
        <w:t xml:space="preserve">1</w:t>
      </w:r>
      <w:r>
        <w:rPr>
          <w:rFonts w:eastAsia="方正仿宋_GBK"/>
          <w:sz w:val="28"/>
          <w:szCs w:val="28"/>
        </w:rPr>
        <w:t xml:space="preserve">个工作日。</w:t>
      </w:r>
      <w:r/>
    </w:p>
    <w:p>
      <w:pPr>
        <w:pStyle w:val="913"/>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w:t>
      </w:r>
      <w:r>
        <w:rPr>
          <w:rFonts w:eastAsia="方正仿宋_GBK"/>
          <w:sz w:val="28"/>
          <w:szCs w:val="28"/>
        </w:rPr>
        <w:t xml:space="preserve">30</w:t>
      </w:r>
      <w:r>
        <w:rPr>
          <w:rFonts w:eastAsia="方正仿宋_GBK"/>
          <w:sz w:val="28"/>
          <w:szCs w:val="28"/>
        </w:rPr>
        <w:t xml:space="preserve">日内，使用</w:t>
      </w:r>
      <w:r>
        <w:rPr>
          <w:rFonts w:eastAsia="方正仿宋_GBK"/>
          <w:sz w:val="28"/>
          <w:szCs w:val="28"/>
        </w:rPr>
        <w:t xml:space="preserve">CA</w:t>
      </w:r>
      <w:r>
        <w:rPr>
          <w:rFonts w:eastAsia="方正仿宋_GBK"/>
          <w:sz w:val="28"/>
          <w:szCs w:val="28"/>
        </w:rPr>
        <w:t xml:space="preserve">数字证书登录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系统及时下载中标通知书。因系统存储空间有限，自中标结果公告届满之日起</w:t>
      </w:r>
      <w:r>
        <w:rPr>
          <w:rFonts w:eastAsia="方正仿宋_GBK"/>
          <w:sz w:val="28"/>
          <w:szCs w:val="28"/>
        </w:rPr>
        <w:t xml:space="preserve">30</w:t>
      </w:r>
      <w:r>
        <w:rPr>
          <w:rFonts w:eastAsia="方正仿宋_GBK"/>
          <w:sz w:val="28"/>
          <w:szCs w:val="28"/>
        </w:rPr>
        <w:t xml:space="preserve">日后，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1</w:t>
      </w:r>
      <w:r>
        <w:rPr>
          <w:rFonts w:eastAsia="方正仿宋_GBK"/>
          <w:b/>
          <w:sz w:val="28"/>
          <w:szCs w:val="28"/>
        </w:rPr>
        <w:t xml:space="preserve">正</w:t>
      </w:r>
      <w:r>
        <w:rPr>
          <w:rFonts w:hint="eastAsia" w:eastAsia="方正仿宋_GBK"/>
          <w:b/>
          <w:sz w:val="28"/>
          <w:szCs w:val="28"/>
        </w:rPr>
        <w:t xml:space="preserve">1</w:t>
      </w:r>
      <w:r>
        <w:rPr>
          <w:rFonts w:eastAsia="方正仿宋_GBK"/>
          <w:b/>
          <w:sz w:val="28"/>
          <w:szCs w:val="28"/>
        </w:rPr>
        <w:t xml:space="preserve">副</w:t>
      </w:r>
      <w:r>
        <w:rPr>
          <w:rFonts w:eastAsia="方正仿宋_GBK"/>
          <w:b/>
          <w:sz w:val="28"/>
          <w:szCs w:val="28"/>
        </w:rPr>
        <w:t xml:space="preserve">纸质版投标文件至采购人处。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w:t>
      </w:r>
      <w:r>
        <w:rPr>
          <w:rFonts w:eastAsia="方正小标宋_GBK"/>
          <w:bCs/>
          <w:sz w:val="36"/>
          <w:szCs w:val="36"/>
        </w:rPr>
        <w:t xml:space="preserve">  </w:t>
      </w:r>
      <w:r>
        <w:rPr>
          <w:rFonts w:eastAsia="方正小标宋_GBK"/>
          <w:bCs/>
          <w:sz w:val="36"/>
          <w:szCs w:val="36"/>
        </w:rPr>
        <w:t xml:space="preserve">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w:t>
      </w:r>
      <w:r>
        <w:rPr>
          <w:rFonts w:eastAsia="方正仿宋_GBK"/>
          <w:sz w:val="28"/>
          <w:szCs w:val="28"/>
          <w:lang w:val="zh-CN"/>
        </w:rPr>
        <w:t xml:space="preserve">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w:t>
      </w:r>
      <w:r>
        <w:rPr>
          <w:rFonts w:eastAsia="方正仿宋_GBK"/>
          <w:sz w:val="28"/>
          <w:szCs w:val="28"/>
          <w:lang w:val="zh-CN"/>
        </w:rPr>
        <w:t xml:space="preserve">法定代表人参加投标的提供法定代表人身份证明书（格式见附件</w:t>
      </w:r>
      <w:r>
        <w:rPr>
          <w:rFonts w:eastAsia="方正仿宋_GBK"/>
          <w:sz w:val="28"/>
          <w:szCs w:val="28"/>
          <w:lang w:val="zh-CN"/>
        </w:rPr>
        <w:t xml:space="preserve">2</w:t>
      </w:r>
      <w:r>
        <w:rPr>
          <w:rFonts w:eastAsia="方正仿宋_GBK"/>
          <w:sz w:val="28"/>
          <w:szCs w:val="28"/>
          <w:lang w:val="zh-CN"/>
        </w:rPr>
        <w:t xml:space="preserve">）；非法定代表人参加投标的提供法定代表人授权委托书原件（格式见附件</w:t>
      </w:r>
      <w:r>
        <w:rPr>
          <w:rFonts w:eastAsia="方正仿宋_GBK"/>
          <w:sz w:val="28"/>
          <w:szCs w:val="28"/>
          <w:lang w:val="zh-CN"/>
        </w:rPr>
        <w:t xml:space="preserve">3</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w:t>
      </w:r>
      <w:r>
        <w:rPr>
          <w:rFonts w:eastAsia="方正仿宋_GBK"/>
          <w:sz w:val="28"/>
          <w:szCs w:val="28"/>
          <w:lang w:val="zh-CN"/>
        </w:rPr>
        <w:t xml:space="preserve">投标函（格式见附件</w:t>
      </w:r>
      <w:r>
        <w:rPr>
          <w:rFonts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p>
    <w:p>
      <w:pPr>
        <w:pStyle w:val="877"/>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auto"/>
          <w:sz w:val="28"/>
          <w:szCs w:val="28"/>
          <w:lang w:val="zh-CN"/>
        </w:rPr>
        <w:t xml:space="preserve">7.</w:t>
      </w:r>
      <w:r>
        <w:rPr>
          <w:rFonts w:ascii="Times New Roman" w:hAnsi="Times New Roman" w:eastAsia="方正仿宋_GBK"/>
          <w:bCs/>
          <w:color w:val="auto"/>
          <w:sz w:val="28"/>
          <w:szCs w:val="28"/>
          <w:lang w:val="zh-CN"/>
        </w:rPr>
        <w:t xml:space="preserve">开标一览表</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格式见</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苏采云</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系统内电子投标（响应）文件中表式</w:t>
      </w:r>
      <w:r>
        <w:rPr>
          <w:rFonts w:ascii="Times New Roman" w:hAnsi="Times New Roman" w:eastAsia="方正仿宋_GBK"/>
          <w:bCs/>
          <w:color w:val="auto"/>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关于符合本国产品标准的声明函（格式见附件</w:t>
      </w:r>
      <w:r>
        <w:rPr>
          <w:rFonts w:eastAsia="方正仿宋_GBK"/>
          <w:sz w:val="28"/>
          <w:szCs w:val="28"/>
        </w:rPr>
        <w:t xml:space="preserve">12</w:t>
      </w:r>
      <w:r>
        <w:rPr>
          <w:rFonts w:eastAsia="方正仿宋_GBK"/>
          <w:sz w:val="28"/>
          <w:szCs w:val="28"/>
        </w:rPr>
        <w:t xml:space="preserve">，</w:t>
      </w:r>
      <w:r>
        <w:rPr>
          <w:rFonts w:eastAsia="方正仿宋_GBK"/>
          <w:bCs/>
          <w:sz w:val="28"/>
          <w:szCs w:val="28"/>
        </w:rPr>
        <w:t xml:space="preserve">如不提供将不享受本国产品价格评审优惠</w:t>
      </w:r>
      <w:r>
        <w:rPr>
          <w:rFonts w:eastAsia="方正仿宋_GBK"/>
          <w:sz w:val="28"/>
          <w:szCs w:val="28"/>
        </w:rPr>
        <w:t xml:space="preserve">）</w:t>
      </w:r>
      <w:r>
        <w:rPr>
          <w:rFonts w:eastAsia="方正仿宋_GBK"/>
          <w:bCs/>
          <w:sz w:val="28"/>
          <w:szCs w:val="28"/>
        </w:rPr>
        <w:t xml:space="preserve">。</w:t>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w:t>
      </w:r>
      <w:r>
        <w:rPr>
          <w:rFonts w:eastAsia="仿宋"/>
          <w:bCs/>
          <w:color w:val="000000"/>
          <w:sz w:val="28"/>
          <w:szCs w:val="28"/>
        </w:rPr>
        <w:t xml:space="preserve">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w:t>
      </w:r>
      <w:r>
        <w:rPr>
          <w:rFonts w:eastAsia="仿宋"/>
          <w:color w:val="000000"/>
          <w:sz w:val="28"/>
          <w:szCs w:val="28"/>
        </w:rPr>
        <w:t xml:space="preserve">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w:t>
      </w:r>
      <w:r>
        <w:rPr>
          <w:rFonts w:eastAsia="仿宋"/>
          <w:color w:val="000000"/>
          <w:sz w:val="28"/>
          <w:szCs w:val="28"/>
        </w:rPr>
        <w:t xml:space="preserve">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w:t>
      </w:r>
      <w:r>
        <w:rPr>
          <w:rFonts w:eastAsia="仿宋"/>
          <w:color w:val="000000"/>
          <w:sz w:val="28"/>
          <w:szCs w:val="28"/>
        </w:rPr>
        <w:t xml:space="preserve">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w:t>
      </w:r>
      <w:r>
        <w:rPr>
          <w:rFonts w:eastAsia="仿宋"/>
          <w:color w:val="000000"/>
          <w:sz w:val="28"/>
          <w:szCs w:val="28"/>
        </w:rPr>
        <w:t xml:space="preserve">我单位参加政府采购活动前三年内，在经营活动中没有重大违法记录；（</w:t>
      </w:r>
      <w:r>
        <w:rPr>
          <w:rFonts w:eastAsia="仿宋"/>
          <w:color w:val="000000"/>
          <w:sz w:val="28"/>
          <w:szCs w:val="28"/>
        </w:rPr>
        <w:t xml:space="preserve">1.</w:t>
      </w:r>
      <w:r>
        <w:rPr>
          <w:rFonts w:eastAsia="仿宋"/>
          <w:color w:val="000000"/>
          <w:sz w:val="28"/>
          <w:szCs w:val="28"/>
        </w:rPr>
        <w:t xml:space="preserve">供应商在参加政府采购活动前三年内因违法经营被禁止在一定期限内参加政府采购活动，期限届满的，可以参加政府采购活动。</w:t>
      </w:r>
      <w:r>
        <w:rPr>
          <w:rFonts w:eastAsia="仿宋"/>
          <w:color w:val="000000"/>
          <w:sz w:val="28"/>
          <w:szCs w:val="28"/>
        </w:rPr>
        <w:t xml:space="preserve">2.</w:t>
      </w:r>
      <w:r>
        <w:rPr>
          <w:rFonts w:eastAsia="仿宋"/>
          <w:color w:val="000000"/>
          <w:sz w:val="28"/>
          <w:szCs w:val="28"/>
        </w:rPr>
        <w:t xml:space="preserve">《中华人民共和国政府采购法实施条例》第十九条第一款规定的</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认定为</w:t>
      </w:r>
      <w:r>
        <w:rPr>
          <w:rFonts w:eastAsia="仿宋"/>
          <w:color w:val="000000"/>
          <w:sz w:val="28"/>
          <w:szCs w:val="28"/>
        </w:rPr>
        <w:t xml:space="preserve">200</w:t>
      </w:r>
      <w:r>
        <w:rPr>
          <w:rFonts w:eastAsia="仿宋"/>
          <w:color w:val="000000"/>
          <w:sz w:val="28"/>
          <w:szCs w:val="28"/>
        </w:rPr>
        <w:t xml:space="preserve">万元以上的罚款，法律、行政法规以及国务院有关部门明确规定相关领域</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标准高于</w:t>
      </w:r>
      <w:r>
        <w:rPr>
          <w:rFonts w:eastAsia="仿宋"/>
          <w:color w:val="000000"/>
          <w:sz w:val="28"/>
          <w:szCs w:val="28"/>
        </w:rPr>
        <w:t xml:space="preserve">200</w:t>
      </w:r>
      <w:r>
        <w:rPr>
          <w:rFonts w:eastAsia="仿宋"/>
          <w:color w:val="000000"/>
          <w:sz w:val="28"/>
          <w:szCs w:val="28"/>
        </w:rPr>
        <w:t xml:space="preserve">万元的，从其规定。）</w:t>
      </w:r>
      <w:r/>
    </w:p>
    <w:p>
      <w:pPr>
        <w:ind w:firstLine="482"/>
        <w:spacing w:line="520" w:lineRule="exact"/>
        <w:rPr>
          <w:rFonts w:eastAsia="仿宋"/>
          <w:color w:val="000000"/>
          <w:sz w:val="28"/>
          <w:szCs w:val="28"/>
        </w:rPr>
      </w:pPr>
      <w:r>
        <w:rPr>
          <w:rFonts w:eastAsia="仿宋"/>
          <w:color w:val="000000"/>
          <w:sz w:val="28"/>
          <w:szCs w:val="28"/>
        </w:rPr>
        <w:t xml:space="preserve">6.</w:t>
      </w:r>
      <w:r>
        <w:rPr>
          <w:rFonts w:eastAsia="仿宋"/>
          <w:color w:val="000000"/>
          <w:sz w:val="28"/>
          <w:szCs w:val="28"/>
        </w:rPr>
        <w:t xml:space="preserve">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b/>
          <w:sz w:val="28"/>
          <w:szCs w:val="28"/>
        </w:rPr>
      </w:pPr>
      <w:r>
        <w:rPr>
          <w:b/>
          <w:sz w:val="28"/>
          <w:szCs w:val="28"/>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w:t>
      </w:r>
      <w:r>
        <w:rPr>
          <w:rFonts w:hint="eastAsia" w:ascii="仿宋" w:hAnsi="仿宋" w:eastAsia="仿宋" w:cs="仿宋"/>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w:t>
      </w:r>
      <w:r>
        <w:rPr>
          <w:rFonts w:hint="eastAsia" w:ascii="仿宋" w:hAnsi="仿宋" w:eastAsia="仿宋" w:cs="仿宋"/>
          <w:sz w:val="28"/>
          <w:szCs w:val="28"/>
        </w:rPr>
        <w:t xml:space="preserve">加盖公章</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8"/>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w:t>
      </w:r>
      <w:r>
        <w:rPr>
          <w:rFonts w:hint="eastAsia" w:ascii="仿宋" w:hAnsi="仿宋" w:eastAsia="仿宋" w:cs="仿宋"/>
          <w:b/>
          <w:sz w:val="28"/>
          <w:szCs w:val="28"/>
        </w:rPr>
        <w:t xml:space="preserve">单位</w:t>
      </w:r>
      <w:r>
        <w:rPr>
          <w:rFonts w:hint="eastAsia" w:ascii="仿宋" w:hAnsi="仿宋" w:eastAsia="仿宋" w:cs="仿宋"/>
          <w:b/>
          <w:sz w:val="28"/>
          <w:szCs w:val="28"/>
        </w:rPr>
        <w:t xml:space="preserve">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w:t>
      </w:r>
      <w:r>
        <w:rPr>
          <w:rFonts w:hint="eastAsia" w:ascii="仿宋" w:hAnsi="仿宋" w:eastAsia="仿宋" w:cs="仿宋"/>
          <w:sz w:val="28"/>
          <w:szCs w:val="28"/>
          <w:lang w:val="zh-CN" w:bidi="ar"/>
        </w:rPr>
        <w:t xml:space="preserve">加</w:t>
      </w:r>
      <w:r>
        <w:rPr>
          <w:rFonts w:hint="eastAsia" w:ascii="仿宋" w:hAnsi="仿宋" w:eastAsia="仿宋" w:cs="仿宋"/>
          <w:sz w:val="28"/>
          <w:szCs w:val="28"/>
          <w:lang w:val="zh-CN" w:bidi="ar"/>
        </w:rPr>
        <w:t xml:space="preserve">盖公章）：</w:t>
      </w:r>
      <w:r>
        <w:rPr>
          <w:rFonts w:hint="eastAsia" w:ascii="仿宋" w:hAnsi="仿宋" w:eastAsia="仿宋" w:cs="仿宋"/>
          <w:sz w:val="28"/>
          <w:szCs w:val="28"/>
          <w:u w:val="single"/>
        </w:rPr>
        <w:t xml:space="preserve">                </w:t>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line="400" w:lineRule="exact"/>
        <w:rPr>
          <w:rFonts w:eastAsia="方正黑体_GBK"/>
          <w:sz w:val="32"/>
          <w:szCs w:val="32"/>
        </w:rPr>
        <w:outlineLvl w:val="1"/>
      </w:pPr>
      <w:r>
        <w:rPr>
          <w:rFonts w:eastAsia="方正黑体_GBK"/>
          <w:sz w:val="32"/>
          <w:szCs w:val="32"/>
        </w:rPr>
        <w:t xml:space="preserve">附件</w:t>
      </w:r>
      <w:r>
        <w:rPr>
          <w:rFonts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w:t>
      </w:r>
      <w:r>
        <w:rPr>
          <w:rFonts w:eastAsia="仿宋"/>
          <w:sz w:val="28"/>
          <w:szCs w:val="28"/>
        </w:rPr>
        <w:t xml:space="preserve">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w:t>
      </w:r>
      <w:r>
        <w:rPr>
          <w:rFonts w:eastAsia="仿宋"/>
          <w:sz w:val="28"/>
          <w:szCs w:val="28"/>
        </w:rPr>
        <w:t xml:space="preserve">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w:t>
      </w:r>
      <w:r>
        <w:rPr>
          <w:rFonts w:eastAsia="仿宋"/>
          <w:sz w:val="28"/>
          <w:szCs w:val="28"/>
        </w:rPr>
        <w:t xml:space="preserve">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w:t>
      </w:r>
      <w:r>
        <w:rPr>
          <w:rFonts w:eastAsia="仿宋"/>
          <w:sz w:val="28"/>
          <w:szCs w:val="28"/>
        </w:rPr>
        <w:t xml:space="preserve">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w:t>
      </w:r>
      <w:r>
        <w:rPr>
          <w:rFonts w:eastAsia="仿宋"/>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w:t>
      </w:r>
      <w:r>
        <w:rPr>
          <w:rFonts w:eastAsia="仿宋"/>
          <w:sz w:val="28"/>
          <w:szCs w:val="28"/>
        </w:rPr>
        <w:t xml:space="preserve">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w:t>
      </w:r>
      <w:r>
        <w:rPr>
          <w:rFonts w:eastAsia="仿宋"/>
          <w:sz w:val="28"/>
          <w:szCs w:val="28"/>
        </w:rPr>
        <w:t xml:space="preserve">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w:t>
      </w:r>
      <w:r>
        <w:rPr>
          <w:rFonts w:hint="eastAsia" w:ascii="仿宋" w:hAnsi="仿宋" w:eastAsia="仿宋" w:cs="仿宋"/>
          <w:color w:val="000000"/>
          <w:sz w:val="28"/>
          <w:szCs w:val="28"/>
        </w:rPr>
        <w:t xml:space="preserve">加</w:t>
      </w:r>
      <w:r>
        <w:rPr>
          <w:rFonts w:hint="eastAsia" w:ascii="仿宋" w:hAnsi="仿宋" w:eastAsia="仿宋" w:cs="仿宋"/>
          <w:color w:val="000000"/>
          <w:sz w:val="28"/>
          <w:szCs w:val="28"/>
        </w:rPr>
        <w:t xml:space="preserve">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w:t>
      </w:r>
      <w:r>
        <w:rPr>
          <w:rFonts w:eastAsia="仿宋"/>
          <w:bCs/>
          <w:sz w:val="28"/>
          <w:szCs w:val="28"/>
        </w:rPr>
        <w:t xml:space="preserve">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w:t>
      </w:r>
      <w:r>
        <w:rPr>
          <w:rFonts w:eastAsia="仿宋"/>
          <w:sz w:val="28"/>
          <w:szCs w:val="28"/>
        </w:rPr>
        <w:t xml:space="preserve">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b/>
          <w:sz w:val="32"/>
          <w:szCs w:val="32"/>
        </w:rPr>
      </w:pPr>
      <w:r>
        <w:rPr>
          <w:rFonts w:eastAsia="方正黑体_GBK"/>
          <w:sz w:val="32"/>
          <w:szCs w:val="32"/>
        </w:rPr>
        <w:t xml:space="preserve">附件</w:t>
      </w:r>
      <w:r>
        <w:rPr>
          <w:rFonts w:eastAsia="方正黑体_GBK"/>
          <w:sz w:val="32"/>
          <w:szCs w:val="32"/>
        </w:rPr>
        <w:t xml:space="preserve">8</w:t>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37"/>
        <w:gridCol w:w="1205"/>
        <w:gridCol w:w="1091"/>
        <w:gridCol w:w="1077"/>
        <w:gridCol w:w="954"/>
        <w:gridCol w:w="982"/>
        <w:gridCol w:w="886"/>
        <w:gridCol w:w="914"/>
        <w:gridCol w:w="1677"/>
        <w:gridCol w:w="980"/>
      </w:tblGrid>
      <w:tr>
        <w:trPr>
          <w:cantSplit/>
          <w:jc w:val="center"/>
          <w:trHeight w:val="812" w:hRule="exact"/>
        </w:trPr>
        <w:tc>
          <w:tcPr>
            <w:tcW w:w="103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20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eastAsia="仿宋_GB2312"/>
                <w:color w:val="000000"/>
                <w:szCs w:val="21"/>
                <w:highlight w:val="yellow"/>
              </w:rPr>
            </w:pPr>
            <w:r>
              <w:rPr>
                <w:rFonts w:hint="eastAsia" w:ascii="仿宋_GB2312" w:hAnsi="宋体" w:eastAsia="仿宋_GB2312"/>
                <w:color w:val="000000"/>
                <w:sz w:val="24"/>
              </w:rPr>
              <w:t xml:space="preserve">1</w:t>
            </w:r>
            <w:r/>
          </w:p>
        </w:tc>
        <w:tc>
          <w:tcPr>
            <w:tcW w:w="1205"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Cs w:val="21"/>
              </w:rPr>
              <w:t xml:space="preserve">实训车辆</w:t>
            </w:r>
            <w:r/>
          </w:p>
        </w:tc>
        <w:tc>
          <w:tcPr>
            <w:tcW w:w="1091"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54" w:type="dxa"/>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2"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szCs w:val="21"/>
              </w:rPr>
              <w:t xml:space="preserve">台</w:t>
            </w:r>
            <w:r/>
          </w:p>
        </w:tc>
        <w:tc>
          <w:tcPr>
            <w:tcW w:w="886"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szCs w:val="21"/>
              </w:rPr>
              <w:t xml:space="preserve">2</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02"/>
        </w:trPr>
        <w:tc>
          <w:tcPr>
            <w:tcW w:w="1037" w:type="dxa"/>
            <w:vAlign w:val="center"/>
            <w:textDirection w:val="lrTb"/>
            <w:noWrap w:val="false"/>
          </w:tcPr>
          <w:p>
            <w:pPr>
              <w:jc w:val="center"/>
              <w:spacing w:line="360" w:lineRule="auto"/>
              <w:rPr>
                <w:rFonts w:eastAsia="仿宋_GB2312"/>
                <w:color w:val="000000"/>
                <w:szCs w:val="21"/>
                <w:highlight w:val="yellow"/>
              </w:rPr>
            </w:pPr>
            <w:r>
              <w:rPr>
                <w:rFonts w:hint="eastAsia" w:ascii="仿宋_GB2312" w:hAnsi="宋体" w:eastAsia="仿宋_GB2312"/>
                <w:color w:val="000000"/>
                <w:sz w:val="24"/>
              </w:rPr>
              <w:t xml:space="preserve">2</w:t>
            </w:r>
            <w:r/>
          </w:p>
        </w:tc>
        <w:tc>
          <w:tcPr>
            <w:tcW w:w="1205"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Cs w:val="21"/>
              </w:rPr>
              <w:t xml:space="preserve">驱动电机解剖模型</w:t>
            </w:r>
            <w:r/>
          </w:p>
        </w:tc>
        <w:tc>
          <w:tcPr>
            <w:tcW w:w="1091"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54" w:type="dxa"/>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2"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szCs w:val="21"/>
              </w:rPr>
              <w:t xml:space="preserve">台</w:t>
            </w:r>
            <w:r/>
          </w:p>
        </w:tc>
        <w:tc>
          <w:tcPr>
            <w:tcW w:w="886"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szCs w:val="21"/>
              </w:rPr>
              <w:t xml:space="preserve">2</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Cs w:val="21"/>
                <w:highlight w:val="yellow"/>
              </w:rPr>
            </w:pPr>
            <w:r>
              <w:rPr>
                <w:rFonts w:hint="eastAsia" w:ascii="仿宋_GB2312" w:hAnsi="宋体" w:eastAsia="仿宋_GB2312"/>
                <w:color w:val="000000"/>
                <w:sz w:val="24"/>
              </w:rPr>
              <w:t xml:space="preserve">3</w:t>
            </w:r>
            <w:r/>
          </w:p>
        </w:tc>
        <w:tc>
          <w:tcPr>
            <w:tcW w:w="1205"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Cs w:val="21"/>
              </w:rPr>
              <w:t xml:space="preserve">新能源汽车四合一控制器结构展示台</w:t>
            </w:r>
            <w:r/>
          </w:p>
        </w:tc>
        <w:tc>
          <w:tcPr>
            <w:tcW w:w="1091"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54" w:type="dxa"/>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2"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szCs w:val="21"/>
              </w:rPr>
              <w:t xml:space="preserve">台</w:t>
            </w:r>
            <w:r/>
          </w:p>
        </w:tc>
        <w:tc>
          <w:tcPr>
            <w:tcW w:w="886"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szCs w:val="21"/>
              </w:rPr>
              <w:t xml:space="preserve">2</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Cs w:val="21"/>
                <w:highlight w:val="yellow"/>
              </w:rPr>
            </w:pPr>
            <w:r>
              <w:rPr>
                <w:rFonts w:hint="eastAsia" w:ascii="仿宋_GB2312" w:hAnsi="宋体" w:eastAsia="仿宋_GB2312"/>
                <w:color w:val="000000"/>
                <w:sz w:val="24"/>
              </w:rPr>
              <w:t xml:space="preserve">4</w:t>
            </w:r>
            <w:r/>
          </w:p>
        </w:tc>
        <w:tc>
          <w:tcPr>
            <w:tcW w:w="1205"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Cs w:val="21"/>
              </w:rPr>
              <w:t xml:space="preserve">新能源汽车电池解剖展示台</w:t>
            </w:r>
            <w:r/>
          </w:p>
        </w:tc>
        <w:tc>
          <w:tcPr>
            <w:tcW w:w="1091"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54" w:type="dxa"/>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2"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szCs w:val="21"/>
              </w:rPr>
              <w:t xml:space="preserve">台</w:t>
            </w:r>
            <w:r/>
          </w:p>
        </w:tc>
        <w:tc>
          <w:tcPr>
            <w:tcW w:w="886"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szCs w:val="21"/>
              </w:rPr>
              <w:t xml:space="preserve">2</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 w:val="24"/>
                <w:highlight w:val="yellow"/>
              </w:rPr>
            </w:pPr>
            <w:r>
              <w:rPr>
                <w:rFonts w:hint="eastAsia" w:ascii="仿宋_GB2312" w:hAnsi="宋体" w:eastAsia="仿宋_GB2312"/>
                <w:color w:val="000000"/>
                <w:sz w:val="24"/>
              </w:rPr>
              <w:t xml:space="preserve">5</w:t>
            </w:r>
            <w:r/>
          </w:p>
        </w:tc>
        <w:tc>
          <w:tcPr>
            <w:tcW w:w="1205"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Cs w:val="21"/>
              </w:rPr>
              <w:t xml:space="preserve">新能源汽车高压配电箱解剖展示台</w:t>
            </w:r>
            <w:r/>
          </w:p>
        </w:tc>
        <w:tc>
          <w:tcPr>
            <w:tcW w:w="1091"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54" w:type="dxa"/>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2"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szCs w:val="21"/>
              </w:rPr>
              <w:t xml:space="preserve">台</w:t>
            </w:r>
            <w:r/>
          </w:p>
        </w:tc>
        <w:tc>
          <w:tcPr>
            <w:tcW w:w="886"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szCs w:val="21"/>
              </w:rPr>
              <w:t xml:space="preserve">2</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 w:val="24"/>
                <w:highlight w:val="yellow"/>
              </w:rPr>
            </w:pPr>
            <w:r>
              <w:rPr>
                <w:rFonts w:hint="eastAsia" w:ascii="仿宋_GB2312" w:hAnsi="宋体" w:eastAsia="仿宋_GB2312"/>
                <w:color w:val="000000"/>
                <w:sz w:val="24"/>
              </w:rPr>
              <w:t xml:space="preserve">6</w:t>
            </w:r>
            <w:r/>
          </w:p>
        </w:tc>
        <w:tc>
          <w:tcPr>
            <w:tcW w:w="1205"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Cs w:val="21"/>
              </w:rPr>
              <w:t xml:space="preserve">电驱动总成装调工作平台</w:t>
            </w:r>
            <w:r/>
          </w:p>
        </w:tc>
        <w:tc>
          <w:tcPr>
            <w:tcW w:w="1091"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54" w:type="dxa"/>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2"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szCs w:val="21"/>
              </w:rPr>
              <w:t xml:space="preserve">台</w:t>
            </w:r>
            <w:r/>
          </w:p>
        </w:tc>
        <w:tc>
          <w:tcPr>
            <w:tcW w:w="886"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szCs w:val="21"/>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 w:val="24"/>
                <w:highlight w:val="yellow"/>
              </w:rPr>
            </w:pPr>
            <w:r>
              <w:rPr>
                <w:rFonts w:hint="eastAsia" w:ascii="仿宋_GB2312" w:hAnsi="宋体" w:eastAsia="仿宋_GB2312"/>
                <w:color w:val="000000"/>
                <w:sz w:val="24"/>
              </w:rPr>
              <w:t xml:space="preserve">7</w:t>
            </w:r>
            <w:r/>
          </w:p>
        </w:tc>
        <w:tc>
          <w:tcPr>
            <w:tcW w:w="1205"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Cs w:val="21"/>
              </w:rPr>
              <w:t xml:space="preserve">新能源一体化集成工量具</w:t>
            </w:r>
            <w:r/>
          </w:p>
        </w:tc>
        <w:tc>
          <w:tcPr>
            <w:tcW w:w="1091"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54" w:type="dxa"/>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2"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szCs w:val="21"/>
              </w:rPr>
              <w:t xml:space="preserve">套</w:t>
            </w:r>
            <w:r/>
          </w:p>
        </w:tc>
        <w:tc>
          <w:tcPr>
            <w:tcW w:w="886"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szCs w:val="21"/>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 w:val="24"/>
                <w:highlight w:val="yellow"/>
              </w:rPr>
            </w:pPr>
            <w:r>
              <w:rPr>
                <w:rFonts w:hint="eastAsia" w:ascii="仿宋_GB2312" w:hAnsi="宋体" w:eastAsia="仿宋_GB2312"/>
                <w:color w:val="000000"/>
                <w:sz w:val="24"/>
              </w:rPr>
              <w:t xml:space="preserve">8</w:t>
            </w:r>
            <w:r/>
          </w:p>
        </w:tc>
        <w:tc>
          <w:tcPr>
            <w:tcW w:w="1205"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Cs w:val="21"/>
              </w:rPr>
              <w:t xml:space="preserve">充电机</w:t>
            </w:r>
            <w:r/>
          </w:p>
        </w:tc>
        <w:tc>
          <w:tcPr>
            <w:tcW w:w="1091"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54" w:type="dxa"/>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2"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szCs w:val="21"/>
              </w:rPr>
              <w:t xml:space="preserve">台</w:t>
            </w:r>
            <w:r/>
          </w:p>
        </w:tc>
        <w:tc>
          <w:tcPr>
            <w:tcW w:w="886"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szCs w:val="21"/>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 w:val="24"/>
                <w:highlight w:val="yellow"/>
              </w:rPr>
            </w:pPr>
            <w:r>
              <w:rPr>
                <w:rFonts w:hint="eastAsia" w:ascii="仿宋_GB2312" w:hAnsi="宋体" w:eastAsia="仿宋_GB2312"/>
                <w:color w:val="000000"/>
                <w:sz w:val="24"/>
              </w:rPr>
              <w:t xml:space="preserve">9</w:t>
            </w:r>
            <w:r/>
          </w:p>
        </w:tc>
        <w:tc>
          <w:tcPr>
            <w:tcW w:w="1205"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Cs w:val="21"/>
              </w:rPr>
              <w:t xml:space="preserve">人员防护套装</w:t>
            </w:r>
            <w:r/>
          </w:p>
        </w:tc>
        <w:tc>
          <w:tcPr>
            <w:tcW w:w="1091"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54" w:type="dxa"/>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2"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szCs w:val="21"/>
              </w:rPr>
              <w:t xml:space="preserve">套</w:t>
            </w:r>
            <w:r/>
          </w:p>
        </w:tc>
        <w:tc>
          <w:tcPr>
            <w:tcW w:w="886"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szCs w:val="21"/>
              </w:rPr>
              <w:t xml:space="preserve">4</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 w:val="24"/>
                <w:highlight w:val="yellow"/>
              </w:rPr>
            </w:pPr>
            <w:r>
              <w:rPr>
                <w:rFonts w:hint="eastAsia" w:ascii="仿宋_GB2312" w:hAnsi="宋体" w:eastAsia="仿宋_GB2312"/>
                <w:color w:val="000000"/>
                <w:sz w:val="24"/>
              </w:rPr>
              <w:t xml:space="preserve">10</w:t>
            </w:r>
            <w:r/>
          </w:p>
        </w:tc>
        <w:tc>
          <w:tcPr>
            <w:tcW w:w="1205"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Cs w:val="21"/>
              </w:rPr>
              <w:t xml:space="preserve">绝缘工作台</w:t>
            </w:r>
            <w:r/>
          </w:p>
        </w:tc>
        <w:tc>
          <w:tcPr>
            <w:tcW w:w="1091"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54" w:type="dxa"/>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2"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szCs w:val="21"/>
              </w:rPr>
              <w:t xml:space="preserve">张</w:t>
            </w:r>
            <w:r/>
          </w:p>
        </w:tc>
        <w:tc>
          <w:tcPr>
            <w:tcW w:w="886"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szCs w:val="21"/>
              </w:rPr>
              <w:t xml:space="preserve">2</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 w:val="24"/>
                <w:highlight w:val="yellow"/>
              </w:rPr>
            </w:pPr>
            <w:r>
              <w:rPr>
                <w:rFonts w:hint="eastAsia" w:ascii="仿宋_GB2312" w:hAnsi="宋体" w:eastAsia="仿宋_GB2312"/>
                <w:color w:val="000000"/>
                <w:sz w:val="24"/>
              </w:rPr>
              <w:t xml:space="preserve">11</w:t>
            </w:r>
            <w:r/>
          </w:p>
        </w:tc>
        <w:tc>
          <w:tcPr>
            <w:tcW w:w="1205"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Cs w:val="21"/>
              </w:rPr>
              <w:t xml:space="preserve">储物柜</w:t>
            </w:r>
            <w:r/>
          </w:p>
        </w:tc>
        <w:tc>
          <w:tcPr>
            <w:tcW w:w="1091"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54" w:type="dxa"/>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2"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szCs w:val="21"/>
              </w:rPr>
              <w:t xml:space="preserve">张</w:t>
            </w:r>
            <w:r/>
          </w:p>
        </w:tc>
        <w:tc>
          <w:tcPr>
            <w:tcW w:w="886"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szCs w:val="21"/>
              </w:rPr>
              <w:t xml:space="preserve">2</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 w:val="24"/>
                <w:highlight w:val="yellow"/>
              </w:rPr>
            </w:pPr>
            <w:r>
              <w:rPr>
                <w:rFonts w:hint="eastAsia" w:ascii="仿宋_GB2312" w:hAnsi="宋体" w:eastAsia="仿宋_GB2312"/>
                <w:color w:val="000000"/>
                <w:sz w:val="24"/>
              </w:rPr>
              <w:t xml:space="preserve">12</w:t>
            </w:r>
            <w:r/>
          </w:p>
        </w:tc>
        <w:tc>
          <w:tcPr>
            <w:tcW w:w="1205"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Cs w:val="21"/>
              </w:rPr>
              <w:t xml:space="preserve">机油回收机</w:t>
            </w:r>
            <w:r/>
          </w:p>
        </w:tc>
        <w:tc>
          <w:tcPr>
            <w:tcW w:w="1091"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54" w:type="dxa"/>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2"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szCs w:val="21"/>
              </w:rPr>
              <w:t xml:space="preserve">套</w:t>
            </w:r>
            <w:r/>
          </w:p>
        </w:tc>
        <w:tc>
          <w:tcPr>
            <w:tcW w:w="886" w:type="dxa"/>
            <w:vAlign w:val="center"/>
            <w:textDirection w:val="lrTb"/>
            <w:noWrap w:val="false"/>
          </w:tcPr>
          <w:p>
            <w:pPr>
              <w:jc w:val="center"/>
              <w:spacing w:line="360" w:lineRule="auto"/>
              <w:rPr>
                <w:rFonts w:eastAsia="仿宋_GB2312"/>
                <w:color w:val="000000"/>
                <w:sz w:val="24"/>
                <w:highlight w:val="yellow"/>
              </w:rPr>
            </w:pPr>
            <w:r>
              <w:rPr>
                <w:rFonts w:hint="eastAsia" w:ascii="宋体" w:hAnsi="宋体" w:cs="宋体"/>
                <w:szCs w:val="21"/>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037"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合计</w:t>
            </w:r>
            <w:r/>
          </w:p>
        </w:tc>
        <w:tc>
          <w:tcPr>
            <w:gridSpan w:val="7"/>
            <w:tcW w:w="7109"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（小写）：¥</w:t>
            </w:r>
            <w:r/>
          </w:p>
        </w:tc>
      </w:tr>
      <w:tr>
        <w:trPr>
          <w:cantSplit/>
          <w:jc w:val="center"/>
          <w:trHeight w:val="513"/>
        </w:trPr>
        <w:tc>
          <w:tcPr>
            <w:tcW w:w="1037"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备注</w:t>
            </w:r>
            <w:r/>
          </w:p>
        </w:tc>
        <w:tc>
          <w:tcPr>
            <w:gridSpan w:val="9"/>
            <w:tcW w:w="9766" w:type="dxa"/>
            <w:vAlign w:val="center"/>
            <w:textDirection w:val="lrTb"/>
            <w:noWrap w:val="false"/>
          </w:tcPr>
          <w:p>
            <w:pPr>
              <w:spacing w:line="360" w:lineRule="auto"/>
              <w:rPr>
                <w:rFonts w:ascii="仿宋" w:hAnsi="仿宋" w:eastAsia="仿宋" w:cs="仿宋"/>
                <w:szCs w:val="21"/>
              </w:rPr>
            </w:pPr>
            <w:r>
              <w:rPr>
                <w:rFonts w:hint="eastAsia" w:ascii="仿宋" w:hAnsi="仿宋" w:eastAsia="仿宋" w:cs="仿宋"/>
                <w:szCs w:val="21"/>
              </w:rPr>
              <w:t xml:space="preserve">备注：投标报价包括招标范围内的所有设计费、软件费、全部设备、材料的价格、包装费、运杂费、上下力费、运输保险费、实训室原有设备拆除及搬运到指定地方等费用、安装费、调试费、创优费、检测、验收的相关费用、采购方操作人员培训费及电路改造费用、设备的搬运费用及搬运、招标代理费、安装过程中投标人认为需要的其它费用等，直至交付买方使用所需要的各种费用总和。</w:t>
            </w:r>
            <w:r/>
          </w:p>
        </w:tc>
      </w:tr>
      <w:tr>
        <w:trPr>
          <w:cantSplit/>
          <w:jc w:val="center"/>
          <w:trHeight w:val="441"/>
        </w:trPr>
        <w:tc>
          <w:tcPr>
            <w:gridSpan w:val="10"/>
            <w:tcW w:w="10803" w:type="dxa"/>
            <w:vAlign w:val="center"/>
            <w:textDirection w:val="lrTb"/>
            <w:noWrap w:val="false"/>
          </w:tcPr>
          <w:p>
            <w:pPr>
              <w:jc w:val="left"/>
              <w:spacing w:line="360" w:lineRule="auto"/>
              <w:rPr>
                <w:rFonts w:eastAsia="仿宋_GB2312"/>
                <w:color w:val="000000"/>
                <w:sz w:val="24"/>
                <w:highlight w:val="yellow"/>
              </w:rPr>
            </w:pPr>
            <w:r>
              <w:rPr>
                <w:rFonts w:hint="eastAsia" w:ascii="仿宋" w:hAnsi="仿宋" w:eastAsia="仿宋" w:cs="仿宋"/>
                <w:sz w:val="24"/>
              </w:rPr>
              <w:t xml:space="preserve">本采购包中提供的符合本国产品标准的产品成本之和占该采购包提供的全部产品成本之和的比例为</w:t>
            </w:r>
            <w:r>
              <w:rPr>
                <w:rFonts w:eastAsia="仿宋"/>
                <w:sz w:val="24"/>
                <w:u w:val="single"/>
              </w:rPr>
              <w:t xml:space="preserve">***</w:t>
            </w:r>
            <w:r>
              <w:rPr>
                <w:rFonts w:eastAsia="仿宋"/>
                <w:sz w:val="24"/>
              </w:rPr>
              <w:t xml:space="preserve">%</w:t>
            </w:r>
            <w:r>
              <w:rPr>
                <w:rFonts w:hint="eastAsia" w:ascii="仿宋" w:hAnsi="仿宋" w:eastAsia="仿宋" w:cs="仿宋"/>
                <w:sz w:val="24"/>
              </w:rPr>
              <w:t xml:space="preserve">。</w:t>
            </w:r>
            <w:r/>
          </w:p>
        </w:tc>
      </w:tr>
    </w:tbl>
    <w:p>
      <w:pPr>
        <w:ind w:left="984" w:hanging="984"/>
        <w:spacing w:line="400" w:lineRule="exact"/>
        <w:rPr>
          <w:rFonts w:eastAsia="仿宋_GB2312"/>
          <w:b/>
          <w:bCs/>
          <w:sz w:val="28"/>
          <w:szCs w:val="28"/>
          <w:highlight w:val="yellow"/>
        </w:rPr>
      </w:pPr>
      <w:r>
        <w:rPr>
          <w:rFonts w:eastAsia="仿宋_GB2312"/>
          <w:b/>
          <w:bCs/>
          <w:sz w:val="28"/>
          <w:szCs w:val="28"/>
          <w:highlight w:val="yellow"/>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投标人必须按实填写项目采购清单中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，且本表各分项报价合计应当与开标一览表报价合计相等。请各投标人务必按照以上要求填报，否则作为无效投标处理。</w:t>
      </w:r>
      <w:r/>
    </w:p>
    <w:p>
      <w:pPr>
        <w:ind w:firstLine="480"/>
        <w:spacing w:line="300" w:lineRule="auto"/>
        <w:rPr>
          <w:rFonts w:ascii="仿宋" w:hAnsi="仿宋" w:eastAsia="仿宋" w:cs="仿宋"/>
          <w:bCs/>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482"/>
        <w:spacing w:line="300" w:lineRule="auto"/>
        <w:rPr>
          <w:b/>
          <w:sz w:val="24"/>
          <w:lang w:val="zh-CN"/>
        </w:rPr>
        <w:outlineLvl w:val="0"/>
      </w:pPr>
      <w:r>
        <w:rPr>
          <w:b/>
          <w:sz w:val="24"/>
          <w:lang w:val="zh-CN"/>
        </w:rPr>
      </w:r>
      <w:r/>
    </w:p>
    <w:p>
      <w:pPr>
        <w:ind w:firstLine="562"/>
        <w:spacing w:line="300" w:lineRule="auto"/>
        <w:rPr>
          <w:b/>
          <w:sz w:val="28"/>
          <w:szCs w:val="28"/>
          <w:highlight w:val="yellow"/>
          <w:lang w:val="zh-CN"/>
        </w:rPr>
        <w:outlineLvl w:val="0"/>
      </w:pPr>
      <w:r>
        <w:rPr>
          <w:b/>
          <w:sz w:val="28"/>
          <w:szCs w:val="28"/>
          <w:highlight w:val="yellow"/>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w:t>
      </w:r>
      <w:r>
        <w:rPr>
          <w:rFonts w:eastAsia="方正黑体_GBK"/>
          <w:sz w:val="32"/>
          <w:szCs w:val="32"/>
        </w:rPr>
        <w:t xml:space="preserve">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中小微企业声明函（货物类项目）（采购包号：**）</w:t>
      </w:r>
      <w:r/>
    </w:p>
    <w:p>
      <w:pPr>
        <w:ind w:firstLine="240"/>
        <w:rPr>
          <w:sz w:val="24"/>
        </w:rPr>
      </w:pPr>
      <w:r>
        <w:rPr>
          <w:sz w:val="24"/>
        </w:rPr>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eastAsia="仿宋"/>
          <w:color w:val="000000"/>
          <w:sz w:val="24"/>
        </w:rPr>
        <w:t xml:space="preserve">〔</w:t>
      </w:r>
      <w:r>
        <w:rPr>
          <w:rFonts w:eastAsia="仿宋"/>
          <w:color w:val="000000"/>
          <w:sz w:val="24"/>
        </w:rPr>
        <w:t xml:space="preserve">2020</w:t>
      </w:r>
      <w:r>
        <w:rPr>
          <w:rFonts w:eastAsia="仿宋"/>
          <w:color w:val="000000"/>
          <w:sz w:val="24"/>
        </w:rPr>
        <w:t xml:space="preserve">〕</w:t>
      </w:r>
      <w:r>
        <w:rPr>
          <w:rFonts w:eastAsia="仿宋"/>
          <w:color w:val="000000"/>
          <w:sz w:val="24"/>
        </w:rPr>
        <w:t xml:space="preserve">46</w:t>
      </w:r>
      <w:r>
        <w:rPr>
          <w:rFonts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企业名称（加盖CA电子公章）：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eastAsia="仿宋"/>
          <w:color w:val="000000"/>
          <w:sz w:val="24"/>
        </w:rPr>
        <w:t xml:space="preserve">1.</w:t>
      </w:r>
      <w:r>
        <w:rPr>
          <w:rFonts w:hint="eastAsia" w:ascii="仿宋" w:hAnsi="仿宋" w:eastAsia="仿宋" w:cs="仿宋"/>
          <w:color w:val="000000"/>
          <w:sz w:val="24"/>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eastAsia="仿宋"/>
          <w:color w:val="000000"/>
          <w:sz w:val="24"/>
        </w:rPr>
        <w:t xml:space="preserve">3.</w:t>
      </w:r>
      <w:r>
        <w:rPr>
          <w:rFonts w:hint="eastAsia" w:ascii="仿宋" w:hAnsi="仿宋" w:eastAsia="仿宋" w:cs="仿宋"/>
          <w:color w:val="000000"/>
          <w:sz w:val="24"/>
        </w:rPr>
        <w:t xml:space="preserve">供应商应对照《工业和信息化部、国家统计局、国家发展和改革委员会、</w:t>
      </w:r>
      <w:r/>
    </w:p>
    <w:p>
      <w:pPr>
        <w:spacing w:line="380" w:lineRule="exact"/>
        <w:rPr>
          <w:rFonts w:ascii="仿宋" w:hAnsi="仿宋" w:eastAsia="仿宋" w:cs="仿宋"/>
          <w:sz w:val="24"/>
        </w:rPr>
      </w:pPr>
      <w:r>
        <w:rPr>
          <w:rFonts w:hint="eastAsia" w:ascii="仿宋" w:hAnsi="仿宋" w:eastAsia="仿宋" w:cs="仿宋"/>
          <w:color w:val="000000"/>
          <w:sz w:val="24"/>
        </w:rPr>
        <w:t xml:space="preserve">财政部关于印发中小企业划型标准规定的通知》</w:t>
      </w:r>
      <w:r>
        <w:rPr>
          <w:rFonts w:eastAsia="仿宋"/>
          <w:color w:val="000000"/>
          <w:sz w:val="24"/>
        </w:rPr>
        <w:t xml:space="preserve">（工信部联企业〔</w:t>
      </w:r>
      <w:r>
        <w:rPr>
          <w:rFonts w:eastAsia="仿宋"/>
          <w:color w:val="000000"/>
          <w:sz w:val="24"/>
        </w:rPr>
        <w:t xml:space="preserve">2011</w:t>
      </w:r>
      <w:r>
        <w:rPr>
          <w:rFonts w:eastAsia="仿宋"/>
          <w:color w:val="000000"/>
          <w:sz w:val="24"/>
        </w:rPr>
        <w:t xml:space="preserve">〕</w:t>
      </w:r>
      <w:r>
        <w:rPr>
          <w:rFonts w:eastAsia="仿宋"/>
          <w:color w:val="000000"/>
          <w:sz w:val="24"/>
        </w:rPr>
        <w:t xml:space="preserve">300</w:t>
      </w:r>
      <w:r>
        <w:rPr>
          <w:rFonts w:eastAsia="仿宋"/>
          <w:color w:val="000000"/>
          <w:sz w:val="24"/>
        </w:rPr>
        <w:t xml:space="preserve">号）《国家统计局关于印发〈统计上大中小微型企业划分办法（</w:t>
      </w:r>
      <w:r>
        <w:rPr>
          <w:rFonts w:eastAsia="仿宋"/>
          <w:color w:val="000000"/>
          <w:sz w:val="24"/>
        </w:rPr>
        <w:t xml:space="preserve">2017</w:t>
      </w:r>
      <w:r>
        <w:rPr>
          <w:rFonts w:eastAsia="仿宋"/>
          <w:color w:val="000000"/>
          <w:sz w:val="24"/>
        </w:rPr>
        <w:t xml:space="preserve">）〉的通知》（国统字〔</w:t>
      </w:r>
      <w:r>
        <w:rPr>
          <w:rFonts w:eastAsia="仿宋"/>
          <w:color w:val="000000"/>
          <w:sz w:val="24"/>
        </w:rPr>
        <w:t xml:space="preserve">2017</w:t>
      </w:r>
      <w:r>
        <w:rPr>
          <w:rFonts w:eastAsia="仿宋"/>
          <w:color w:val="000000"/>
          <w:sz w:val="24"/>
        </w:rPr>
        <w:t xml:space="preserve">〕</w:t>
      </w:r>
      <w:r>
        <w:rPr>
          <w:rFonts w:eastAsia="仿宋"/>
          <w:color w:val="000000"/>
          <w:sz w:val="24"/>
        </w:rPr>
        <w:t xml:space="preserve">213</w:t>
      </w:r>
      <w:r>
        <w:rPr>
          <w:rFonts w:eastAsia="仿宋"/>
          <w:color w:val="000000"/>
          <w:sz w:val="24"/>
        </w:rPr>
        <w:t xml:space="preserve">号）的规定，自行勾选制造商的企业规模类型。</w:t>
      </w:r>
      <w:r/>
    </w:p>
    <w:p>
      <w:pPr>
        <w:jc w:val="center"/>
        <w:spacing w:line="300" w:lineRule="auto"/>
        <w:rPr>
          <w:b/>
          <w:bCs/>
          <w:sz w:val="28"/>
          <w:szCs w:val="28"/>
          <w:lang w:bidi="zh-CN"/>
        </w:rPr>
        <w:outlineLvl w:val="0"/>
      </w:pPr>
      <w:r>
        <w:rPr>
          <w:b/>
          <w:bCs/>
          <w:sz w:val="28"/>
          <w:szCs w:val="28"/>
          <w:lang w:bidi="zh-CN"/>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t xml:space="preserve"> </w:t>
      </w:r>
      <w:r/>
    </w:p>
    <w:p>
      <w:pPr>
        <w:pStyle w:val="877"/>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sz w:val="28"/>
          <w:szCs w:val="28"/>
        </w:rPr>
        <w:t xml:space="preserve">财库〔</w:t>
      </w:r>
      <w:r>
        <w:rPr>
          <w:rFonts w:ascii="Times New Roman" w:hAnsi="Times New Roman" w:eastAsia="仿宋"/>
          <w:sz w:val="28"/>
          <w:szCs w:val="28"/>
        </w:rPr>
        <w:t xml:space="preserve">2017</w:t>
      </w:r>
      <w:r>
        <w:rPr>
          <w:rFonts w:ascii="Times New Roman" w:hAnsi="Times New Roman" w:eastAsia="仿宋"/>
          <w:sz w:val="28"/>
          <w:szCs w:val="28"/>
        </w:rPr>
        <w:t xml:space="preserve">〕</w:t>
      </w:r>
      <w:r>
        <w:rPr>
          <w:rFonts w:ascii="Times New Roman" w:hAnsi="Times New Roman" w:eastAsia="仿宋"/>
          <w:sz w:val="28"/>
          <w:szCs w:val="28"/>
        </w:rPr>
        <w:t xml:space="preserve">141</w:t>
      </w:r>
      <w:r>
        <w:rPr>
          <w:rFonts w:ascii="Times New Roman" w:hAnsi="Times New Roman" w:eastAsia="仿宋"/>
          <w:sz w:val="28"/>
          <w:szCs w:val="28"/>
        </w:rPr>
        <w:t xml:space="preserve">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877"/>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877"/>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pStyle w:val="877"/>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专门面向中小微型企业采购的项目，供应商为残疾人福利性单位并提供服务的必须提供此声明函，否则将不能通过资格审查。</w:t>
      </w:r>
      <w:r/>
    </w:p>
    <w:p>
      <w:pPr>
        <w:pStyle w:val="877"/>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2.</w:t>
      </w:r>
      <w:r>
        <w:rPr>
          <w:rFonts w:ascii="Times New Roman" w:hAnsi="Times New Roman" w:eastAsia="仿宋"/>
          <w:sz w:val="28"/>
          <w:szCs w:val="28"/>
        </w:rPr>
        <w:t xml:space="preserve">非专门面向中小微型企业采购的项目，供应商如不提供此声明函，价格将不做相应扣除。</w:t>
      </w:r>
      <w:r/>
    </w:p>
    <w:p>
      <w:pPr>
        <w:pStyle w:val="877"/>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w:t>
      </w:r>
      <w:r>
        <w:rPr>
          <w:rFonts w:ascii="Times New Roman" w:hAnsi="Times New Roman" w:eastAsia="仿宋"/>
          <w:sz w:val="28"/>
          <w:szCs w:val="28"/>
        </w:rPr>
        <w:t xml:space="preserve">中标</w:t>
      </w:r>
      <w:r>
        <w:rPr>
          <w:rFonts w:ascii="Times New Roman" w:hAnsi="Times New Roman" w:eastAsia="仿宋"/>
          <w:sz w:val="28"/>
          <w:szCs w:val="28"/>
        </w:rPr>
        <w:t xml:space="preserve">/</w:t>
      </w:r>
      <w:r>
        <w:rPr>
          <w:rFonts w:ascii="Times New Roman" w:hAnsi="Times New Roman" w:eastAsia="仿宋"/>
          <w:sz w:val="28"/>
          <w:szCs w:val="28"/>
        </w:rPr>
        <w:t xml:space="preserve">成交供应商为残疾人福利性单位的，此声明函将随中标</w:t>
      </w:r>
      <w:r>
        <w:rPr>
          <w:rFonts w:ascii="Times New Roman" w:hAnsi="Times New Roman" w:eastAsia="仿宋"/>
          <w:sz w:val="28"/>
          <w:szCs w:val="28"/>
        </w:rPr>
        <w:t xml:space="preserve">/</w:t>
      </w:r>
      <w:r>
        <w:rPr>
          <w:rFonts w:ascii="Times New Roman" w:hAnsi="Times New Roman" w:eastAsia="仿宋"/>
          <w:sz w:val="28"/>
          <w:szCs w:val="28"/>
        </w:rPr>
        <w:t xml:space="preserve">成交结果同时公告，接受社会监督。</w:t>
      </w:r>
      <w:r/>
    </w:p>
    <w:p>
      <w:pPr>
        <w:pStyle w:val="877"/>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877"/>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pStyle w:val="877"/>
        <w:ind w:right="1559" w:firstLine="480"/>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eastAsia="仿宋"/>
          <w:sz w:val="28"/>
          <w:szCs w:val="28"/>
        </w:rPr>
      </w:pPr>
      <w:r>
        <w:rPr>
          <w:rFonts w:eastAsia="仿宋"/>
          <w:sz w:val="28"/>
          <w:szCs w:val="28"/>
        </w:rPr>
        <w:t xml:space="preserve">根据《财政部司法部关于政府采购支持监狱企业发展有关问题的通知》（财库〔</w:t>
      </w:r>
      <w:r>
        <w:rPr>
          <w:rFonts w:eastAsia="仿宋"/>
          <w:sz w:val="28"/>
          <w:szCs w:val="28"/>
        </w:rPr>
        <w:t xml:space="preserve">2014</w:t>
      </w:r>
      <w:r>
        <w:rPr>
          <w:rFonts w:eastAsia="仿宋"/>
          <w:sz w:val="28"/>
          <w:szCs w:val="28"/>
        </w:rPr>
        <w:t xml:space="preserve">〕</w:t>
      </w:r>
      <w:r>
        <w:rPr>
          <w:rFonts w:eastAsia="仿宋"/>
          <w:sz w:val="28"/>
          <w:szCs w:val="28"/>
        </w:rPr>
        <w:t xml:space="preserve">68</w:t>
      </w:r>
      <w:r>
        <w:rPr>
          <w:rFonts w:eastAsia="仿宋"/>
          <w:sz w:val="28"/>
          <w:szCs w:val="28"/>
        </w:rPr>
        <w:t xml:space="preserve">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w:t>
      </w:r>
      <w:r>
        <w:rPr>
          <w:rFonts w:eastAsia="仿宋"/>
          <w:sz w:val="28"/>
          <w:szCs w:val="28"/>
          <w:lang w:bidi="zh-CN"/>
        </w:rPr>
        <w:t xml:space="preserve">1.</w:t>
      </w:r>
      <w:r>
        <w:rPr>
          <w:rFonts w:eastAsia="仿宋"/>
          <w:sz w:val="28"/>
          <w:szCs w:val="28"/>
          <w:lang w:bidi="zh-CN"/>
        </w:rPr>
        <w:t xml:space="preserve">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w:t>
      </w:r>
      <w:r>
        <w:rPr>
          <w:rFonts w:eastAsia="仿宋"/>
          <w:sz w:val="28"/>
          <w:szCs w:val="28"/>
          <w:lang w:bidi="zh-CN"/>
        </w:rPr>
        <w:t xml:space="preserve">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12  </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关于符合本国产品标准的声明函</w:t>
      </w:r>
      <w:r/>
    </w:p>
    <w:p>
      <w:pPr>
        <w:ind w:firstLine="420"/>
        <w:jc w:val="left"/>
        <w:spacing w:before="15" w:after="15"/>
        <w:shd w:val="clear" w:color="auto" w:fill="ffffff"/>
        <w:widowControl/>
        <w:rPr>
          <w:sz w:val="24"/>
        </w:rPr>
      </w:pPr>
      <w:r>
        <w:rPr>
          <w:sz w:val="24"/>
        </w:rPr>
        <w:t xml:space="preserve"> </w:t>
      </w:r>
      <w:r/>
    </w:p>
    <w:p>
      <w:pPr>
        <w:ind w:firstLine="420"/>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ascii="仿宋" w:hAnsi="仿宋" w:eastAsia="仿宋" w:cs="仿宋"/>
          <w:sz w:val="28"/>
          <w:szCs w:val="28"/>
        </w:rPr>
      </w:pPr>
      <w:r>
        <w:rPr>
          <w:rFonts w:eastAsia="仿宋"/>
          <w:sz w:val="28"/>
          <w:szCs w:val="28"/>
          <w:shd w:val="clear" w:color="auto" w:fill="ffffff"/>
        </w:rPr>
        <w:t xml:space="preserve">1.</w:t>
      </w:r>
      <w:r>
        <w:rPr>
          <w:rFonts w:hint="eastAsia" w:ascii="仿宋" w:hAnsi="仿宋" w:eastAsia="仿宋" w:cs="仿宋"/>
          <w:sz w:val="28"/>
          <w:szCs w:val="28"/>
          <w:u w:val="single"/>
          <w:shd w:val="clear" w:color="auto" w:fill="ffffff"/>
        </w:rPr>
        <w:t xml:space="preserve">（产品名称1）</w:t>
      </w:r>
      <w:r>
        <w:rPr>
          <w:rFonts w:hint="eastAsia" w:ascii="仿宋" w:hAnsi="仿宋" w:eastAsia="仿宋" w:cs="仿宋"/>
          <w:sz w:val="28"/>
          <w:szCs w:val="28"/>
          <w:shd w:val="clear" w:color="auto" w:fill="ffffff"/>
          <w:vertAlign w:val="superscript"/>
        </w:rPr>
        <w:t xml:space="preserve">1</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vertAlign w:val="superscript"/>
        </w:rPr>
        <w:t xml:space="preserve">2</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3</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4</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5</w:t>
      </w:r>
      <w:r>
        <w:rPr>
          <w:rFonts w:hint="eastAsia" w:ascii="仿宋" w:hAnsi="仿宋" w:eastAsia="仿宋" w:cs="仿宋"/>
          <w:sz w:val="28"/>
          <w:szCs w:val="28"/>
          <w:shd w:val="clear" w:color="auto" w:fill="ffffff"/>
        </w:rPr>
        <w:t xml:space="preserve">在中国境内完成。</w:t>
      </w:r>
      <w:r/>
    </w:p>
    <w:p>
      <w:pPr>
        <w:ind w:firstLine="420"/>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u w:val="single"/>
          <w:shd w:val="clear" w:color="auto" w:fill="ffffff"/>
        </w:rPr>
        <w:t xml:space="preserve">（产品名称2）</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在中国境内完成。</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ind w:firstLine="560"/>
        <w:jc w:val="center"/>
        <w:spacing w:line="44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公司（单位）名称（加盖CA电子公章）：         </w:t>
      </w:r>
      <w:r/>
    </w:p>
    <w:p>
      <w:pPr>
        <w:ind w:firstLine="1862"/>
        <w:spacing w:line="440" w:lineRule="exact"/>
        <w:shd w:val="clear" w:color="auto" w:fill="ffffff"/>
        <w:widowControl/>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center"/>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jc w:val="left"/>
        <w:spacing w:line="440" w:lineRule="exact"/>
        <w:shd w:val="clear" w:color="auto" w:fill="ffffff"/>
        <w:widowControl/>
        <w:rPr>
          <w:rFonts w:eastAsia="仿宋"/>
          <w:sz w:val="28"/>
          <w:szCs w:val="28"/>
        </w:rPr>
      </w:pPr>
      <w:r>
        <w:rPr>
          <w:rFonts w:eastAsia="仿宋"/>
          <w:sz w:val="28"/>
          <w:szCs w:val="28"/>
          <w:shd w:val="clear" w:color="auto" w:fill="ffffff"/>
        </w:rPr>
        <w:t xml:space="preserve">_________________</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1.</w:t>
      </w:r>
      <w:r>
        <w:rPr>
          <w:rFonts w:hint="eastAsia" w:ascii="仿宋" w:hAnsi="仿宋" w:eastAsia="仿宋" w:cs="仿宋"/>
          <w:sz w:val="28"/>
          <w:szCs w:val="28"/>
          <w:shd w:val="clear" w:color="auto" w:fill="ffffff"/>
        </w:rPr>
        <w:t xml:space="preserve">产品如有型号，请在“产品名称”栏一并填写。</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shd w:val="clear" w:color="auto" w:fill="ffffff"/>
        </w:rPr>
        <w:t xml:space="preserve">生产厂名与厂址应与生产厂营业执照载明的相关信息保持一致。</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3.</w:t>
      </w:r>
      <w:r>
        <w:rPr>
          <w:rFonts w:hint="eastAsia" w:ascii="仿宋" w:hAnsi="仿宋" w:eastAsia="仿宋" w:cs="仿宋"/>
          <w:sz w:val="28"/>
          <w:szCs w:val="28"/>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4.</w:t>
      </w:r>
      <w:r>
        <w:rPr>
          <w:rFonts w:hint="eastAsia" w:ascii="仿宋" w:hAnsi="仿宋" w:eastAsia="仿宋" w:cs="仿宋"/>
          <w:sz w:val="28"/>
          <w:szCs w:val="28"/>
          <w:shd w:val="clear" w:color="auto" w:fill="ffffff"/>
        </w:rPr>
        <w:t xml:space="preserve">该产品的关键组件要求实施前，“关键组件”栏可不填，下同。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5.</w:t>
      </w:r>
      <w:r>
        <w:rPr>
          <w:rFonts w:hint="eastAsia" w:ascii="仿宋" w:hAnsi="仿宋" w:eastAsia="仿宋" w:cs="仿宋"/>
          <w:sz w:val="28"/>
          <w:szCs w:val="28"/>
          <w:shd w:val="clear" w:color="auto" w:fill="ffffff"/>
        </w:rPr>
        <w:t xml:space="preserve">该产品的关键工序要求实施前，“关键工序”栏可不填，下同。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6.</w:t>
      </w:r>
      <w:r>
        <w:rPr>
          <w:rFonts w:hint="eastAsia" w:ascii="仿宋" w:hAnsi="仿宋" w:eastAsia="仿宋" w:cs="仿宋"/>
          <w:sz w:val="28"/>
          <w:szCs w:val="28"/>
          <w:shd w:val="clear" w:color="auto" w:fill="ffffff"/>
        </w:rPr>
        <w:t xml:space="preserve">《声明函》中标注“</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”的地方无需填写。</w:t>
      </w:r>
      <w:r/>
    </w:p>
    <w:p>
      <w:pPr>
        <w:rPr>
          <w:rFonts w:eastAsia="方正黑体_GBK"/>
          <w:bCs/>
          <w:sz w:val="32"/>
          <w:szCs w:val="32"/>
          <w:lang w:bidi="ar"/>
        </w:rPr>
      </w:pPr>
      <w:r>
        <w:rPr>
          <w:rFonts w:eastAsia="方正黑体_GBK"/>
          <w:bCs/>
          <w:sz w:val="32"/>
          <w:szCs w:val="32"/>
          <w:lang w:bidi="ar"/>
        </w:rPr>
        <w:t xml:space="preserve">附件</w:t>
      </w:r>
      <w:r>
        <w:rPr>
          <w:rFonts w:eastAsia="方正黑体_GBK"/>
          <w:bCs/>
          <w:sz w:val="32"/>
          <w:szCs w:val="32"/>
          <w:lang w:bidi="ar"/>
        </w:rPr>
        <w:t xml:space="preserve">13</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1</w:t>
      </w:r>
      <w:r>
        <w:rPr>
          <w:rFonts w:eastAsia="仿宋"/>
          <w:sz w:val="32"/>
          <w:szCs w:val="32"/>
        </w:rPr>
        <w:t xml:space="preserve">：</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w:t>
      </w:r>
      <w:r>
        <w:rPr>
          <w:rFonts w:eastAsia="仿宋"/>
          <w:sz w:val="32"/>
          <w:szCs w:val="32"/>
        </w:rPr>
        <w:t xml:space="preserve">                   </w:t>
      </w:r>
      <w:r>
        <w:rPr>
          <w:rFonts w:eastAsia="仿宋"/>
          <w:sz w:val="32"/>
          <w:szCs w:val="32"/>
        </w:rPr>
        <w:t xml:space="preserve">公章：</w:t>
      </w:r>
      <w:r>
        <w:rPr>
          <w:rFonts w:eastAsia="仿宋"/>
          <w:sz w:val="32"/>
          <w:szCs w:val="32"/>
        </w:rPr>
        <w:t xml:space="preserve">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w:t>
      </w:r>
      <w:r>
        <w:rPr>
          <w:rFonts w:eastAsia="仿宋"/>
          <w:sz w:val="32"/>
          <w:szCs w:val="32"/>
        </w:rPr>
        <w:t xml:space="preserve">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w:t>
      </w:r>
      <w:r>
        <w:rPr>
          <w:rFonts w:eastAsia="仿宋"/>
          <w:sz w:val="32"/>
          <w:szCs w:val="32"/>
        </w:rPr>
        <w:t xml:space="preserve">质疑供应商若委托代理人进行质疑的，质疑函应按要求列明</w:t>
      </w:r>
      <w:r>
        <w:rPr>
          <w:rFonts w:eastAsia="仿宋"/>
          <w:sz w:val="32"/>
          <w:szCs w:val="32"/>
        </w:rPr>
        <w:t xml:space="preserve">“</w:t>
      </w:r>
      <w:r>
        <w:rPr>
          <w:rFonts w:eastAsia="仿宋"/>
          <w:sz w:val="32"/>
          <w:szCs w:val="32"/>
        </w:rPr>
        <w:t xml:space="preserve">授权代表</w:t>
      </w:r>
      <w:r>
        <w:rPr>
          <w:rFonts w:eastAsia="仿宋"/>
          <w:sz w:val="32"/>
          <w:szCs w:val="32"/>
        </w:rPr>
        <w:t xml:space="preserve">”</w:t>
      </w:r>
      <w:r>
        <w:rPr>
          <w:rFonts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w:t>
      </w:r>
      <w:r>
        <w:rPr>
          <w:rFonts w:eastAsia="仿宋"/>
          <w:sz w:val="32"/>
          <w:szCs w:val="32"/>
        </w:rPr>
        <w:t xml:space="preserve">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w:t>
      </w:r>
      <w:r>
        <w:rPr>
          <w:rFonts w:eastAsia="仿宋"/>
          <w:sz w:val="32"/>
          <w:szCs w:val="32"/>
        </w:rPr>
        <w:t xml:space="preserve">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w:t>
      </w:r>
      <w:r>
        <w:rPr>
          <w:rFonts w:eastAsia="仿宋"/>
          <w:sz w:val="32"/>
          <w:szCs w:val="32"/>
        </w:rPr>
        <w:t xml:space="preserve">质疑函的质疑请求应与质疑事项相关。</w:t>
      </w:r>
      <w:r/>
    </w:p>
    <w:p>
      <w:pPr>
        <w:ind w:firstLine="640"/>
        <w:spacing w:line="560" w:lineRule="exact"/>
        <w:rPr>
          <w:rFonts w:eastAsia="仿宋"/>
          <w:sz w:val="32"/>
          <w:szCs w:val="32"/>
        </w:rPr>
      </w:pPr>
      <w:r>
        <w:rPr>
          <w:rFonts w:eastAsia="仿宋"/>
          <w:sz w:val="32"/>
          <w:szCs w:val="32"/>
        </w:rPr>
        <w:t xml:space="preserve">6.</w:t>
      </w:r>
      <w:r>
        <w:rPr>
          <w:rFonts w:eastAsia="仿宋"/>
          <w:sz w:val="32"/>
          <w:szCs w:val="32"/>
        </w:rPr>
        <w:t xml:space="preserve">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Cambria">
    <w:panose1 w:val="02040503050406030204"/>
  </w:font>
  <w:font w:name="方正楷体_GBK">
    <w:panose1 w:val="020B0503020202020204"/>
  </w:font>
  <w:font w:name="方正黑体_GBK">
    <w:panose1 w:val="020B0503020202020204"/>
  </w:font>
  <w:font w:name="方正仿宋_GBK">
    <w:panose1 w:val="020B0503020202020204"/>
  </w:font>
  <w:font w:name="楷体">
    <w:panose1 w:val="02010609060101010101"/>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黑体">
    <w:panose1 w:val="02010609060101010101"/>
  </w:font>
  <w:font w:name="Arial">
    <w:panose1 w:val="020B0604020202020204"/>
  </w:font>
  <w:font w:name="华文仿宋">
    <w:panose1 w:val="0201060004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2"/>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2"/>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54"/>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5">
    <w:name w:val="Heading 1 Char"/>
    <w:basedOn w:val="860"/>
    <w:link w:val="851"/>
    <w:uiPriority w:val="9"/>
    <w:rPr>
      <w:rFonts w:ascii="Arial" w:hAnsi="Arial" w:eastAsia="Arial" w:cs="Arial"/>
      <w:sz w:val="40"/>
      <w:szCs w:val="40"/>
    </w:rPr>
  </w:style>
  <w:style w:type="character" w:styleId="686">
    <w:name w:val="Heading 2 Char"/>
    <w:basedOn w:val="860"/>
    <w:link w:val="852"/>
    <w:uiPriority w:val="9"/>
    <w:rPr>
      <w:rFonts w:ascii="Arial" w:hAnsi="Arial" w:eastAsia="Arial" w:cs="Arial"/>
      <w:sz w:val="34"/>
    </w:rPr>
  </w:style>
  <w:style w:type="character" w:styleId="687">
    <w:name w:val="Heading 3 Char"/>
    <w:basedOn w:val="860"/>
    <w:link w:val="853"/>
    <w:uiPriority w:val="9"/>
    <w:rPr>
      <w:rFonts w:ascii="Arial" w:hAnsi="Arial" w:eastAsia="Arial" w:cs="Arial"/>
      <w:sz w:val="30"/>
      <w:szCs w:val="30"/>
    </w:rPr>
  </w:style>
  <w:style w:type="character" w:styleId="688">
    <w:name w:val="Heading 4 Char"/>
    <w:basedOn w:val="860"/>
    <w:link w:val="854"/>
    <w:uiPriority w:val="9"/>
    <w:rPr>
      <w:rFonts w:ascii="Arial" w:hAnsi="Arial" w:eastAsia="Arial" w:cs="Arial"/>
      <w:b/>
      <w:bCs/>
      <w:sz w:val="26"/>
      <w:szCs w:val="26"/>
    </w:rPr>
  </w:style>
  <w:style w:type="character" w:styleId="689">
    <w:name w:val="Heading 5 Char"/>
    <w:basedOn w:val="860"/>
    <w:link w:val="855"/>
    <w:uiPriority w:val="9"/>
    <w:rPr>
      <w:rFonts w:ascii="Arial" w:hAnsi="Arial" w:eastAsia="Arial" w:cs="Arial"/>
      <w:b/>
      <w:bCs/>
      <w:sz w:val="24"/>
      <w:szCs w:val="24"/>
    </w:rPr>
  </w:style>
  <w:style w:type="character" w:styleId="690">
    <w:name w:val="Heading 6 Char"/>
    <w:basedOn w:val="860"/>
    <w:link w:val="856"/>
    <w:uiPriority w:val="9"/>
    <w:rPr>
      <w:rFonts w:ascii="Arial" w:hAnsi="Arial" w:eastAsia="Arial" w:cs="Arial"/>
      <w:b/>
      <w:bCs/>
      <w:sz w:val="22"/>
      <w:szCs w:val="22"/>
    </w:rPr>
  </w:style>
  <w:style w:type="character" w:styleId="691">
    <w:name w:val="Heading 7 Char"/>
    <w:basedOn w:val="860"/>
    <w:link w:val="857"/>
    <w:uiPriority w:val="9"/>
    <w:rPr>
      <w:rFonts w:ascii="Arial" w:hAnsi="Arial" w:eastAsia="Arial" w:cs="Arial"/>
      <w:b/>
      <w:bCs/>
      <w:i/>
      <w:iCs/>
      <w:sz w:val="22"/>
      <w:szCs w:val="22"/>
    </w:rPr>
  </w:style>
  <w:style w:type="character" w:styleId="692">
    <w:name w:val="Heading 8 Char"/>
    <w:basedOn w:val="860"/>
    <w:link w:val="858"/>
    <w:uiPriority w:val="9"/>
    <w:rPr>
      <w:rFonts w:ascii="Arial" w:hAnsi="Arial" w:eastAsia="Arial" w:cs="Arial"/>
      <w:i/>
      <w:iCs/>
      <w:sz w:val="22"/>
      <w:szCs w:val="22"/>
    </w:rPr>
  </w:style>
  <w:style w:type="character" w:styleId="693">
    <w:name w:val="Heading 9 Char"/>
    <w:basedOn w:val="860"/>
    <w:link w:val="859"/>
    <w:uiPriority w:val="9"/>
    <w:rPr>
      <w:rFonts w:ascii="Arial" w:hAnsi="Arial" w:eastAsia="Arial" w:cs="Arial"/>
      <w:i/>
      <w:iCs/>
      <w:sz w:val="21"/>
      <w:szCs w:val="21"/>
    </w:rPr>
  </w:style>
  <w:style w:type="paragraph" w:styleId="694">
    <w:name w:val="List Paragraph"/>
    <w:basedOn w:val="850"/>
    <w:uiPriority w:val="34"/>
    <w:qFormat/>
    <w:pPr>
      <w:contextualSpacing/>
      <w:ind w:left="720"/>
    </w:pPr>
  </w:style>
  <w:style w:type="paragraph" w:styleId="695">
    <w:name w:val="No Spacing"/>
    <w:uiPriority w:val="1"/>
    <w:qFormat/>
    <w:pPr>
      <w:spacing w:before="0" w:after="0" w:line="240" w:lineRule="auto"/>
    </w:pPr>
  </w:style>
  <w:style w:type="paragraph" w:styleId="696">
    <w:name w:val="Title"/>
    <w:basedOn w:val="850"/>
    <w:next w:val="850"/>
    <w:link w:val="697"/>
    <w:uiPriority w:val="10"/>
    <w:qFormat/>
    <w:pPr>
      <w:contextualSpacing/>
      <w:spacing w:before="300" w:after="200"/>
    </w:pPr>
    <w:rPr>
      <w:sz w:val="48"/>
      <w:szCs w:val="48"/>
    </w:rPr>
  </w:style>
  <w:style w:type="character" w:styleId="697">
    <w:name w:val="Title Char"/>
    <w:basedOn w:val="860"/>
    <w:link w:val="696"/>
    <w:uiPriority w:val="10"/>
    <w:rPr>
      <w:sz w:val="48"/>
      <w:szCs w:val="48"/>
    </w:rPr>
  </w:style>
  <w:style w:type="paragraph" w:styleId="698">
    <w:name w:val="Subtitle"/>
    <w:basedOn w:val="850"/>
    <w:next w:val="850"/>
    <w:link w:val="699"/>
    <w:uiPriority w:val="11"/>
    <w:qFormat/>
    <w:pPr>
      <w:spacing w:before="200" w:after="200"/>
    </w:pPr>
    <w:rPr>
      <w:sz w:val="24"/>
      <w:szCs w:val="24"/>
    </w:rPr>
  </w:style>
  <w:style w:type="character" w:styleId="699">
    <w:name w:val="Subtitle Char"/>
    <w:basedOn w:val="860"/>
    <w:link w:val="698"/>
    <w:uiPriority w:val="11"/>
    <w:rPr>
      <w:sz w:val="24"/>
      <w:szCs w:val="24"/>
    </w:rPr>
  </w:style>
  <w:style w:type="paragraph" w:styleId="700">
    <w:name w:val="Quote"/>
    <w:basedOn w:val="850"/>
    <w:next w:val="850"/>
    <w:link w:val="701"/>
    <w:uiPriority w:val="29"/>
    <w:qFormat/>
    <w:pPr>
      <w:ind w:left="720" w:right="720"/>
    </w:pPr>
    <w:rPr>
      <w:i/>
    </w:rPr>
  </w:style>
  <w:style w:type="character" w:styleId="701">
    <w:name w:val="Quote Char"/>
    <w:link w:val="700"/>
    <w:uiPriority w:val="29"/>
    <w:rPr>
      <w:i/>
    </w:rPr>
  </w:style>
  <w:style w:type="paragraph" w:styleId="702">
    <w:name w:val="Intense Quote"/>
    <w:basedOn w:val="850"/>
    <w:next w:val="850"/>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character" w:styleId="704">
    <w:name w:val="Header Char"/>
    <w:basedOn w:val="860"/>
    <w:link w:val="873"/>
    <w:uiPriority w:val="99"/>
  </w:style>
  <w:style w:type="character" w:styleId="705">
    <w:name w:val="Footer Char"/>
    <w:basedOn w:val="860"/>
    <w:link w:val="872"/>
    <w:uiPriority w:val="99"/>
  </w:style>
  <w:style w:type="paragraph" w:styleId="706">
    <w:name w:val="Caption"/>
    <w:basedOn w:val="850"/>
    <w:next w:val="850"/>
    <w:uiPriority w:val="35"/>
    <w:semiHidden/>
    <w:unhideWhenUsed/>
    <w:qFormat/>
    <w:pPr>
      <w:spacing w:line="276" w:lineRule="auto"/>
    </w:pPr>
    <w:rPr>
      <w:b/>
      <w:bCs/>
      <w:color w:val="4f81bd" w:themeColor="accent1"/>
      <w:sz w:val="18"/>
      <w:szCs w:val="18"/>
    </w:rPr>
  </w:style>
  <w:style w:type="character" w:styleId="707">
    <w:name w:val="Caption Char"/>
    <w:basedOn w:val="706"/>
    <w:link w:val="872"/>
    <w:uiPriority w:val="99"/>
  </w:style>
  <w:style w:type="table" w:styleId="708">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44">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5">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6">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7">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8">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9">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5">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6">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8">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9">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0">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2">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3">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4">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5">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6">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7">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9">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0">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1">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2">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3">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4">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6">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7">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8">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9">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90">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1">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00">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1">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2">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3">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04">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5">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6">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7">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8">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9">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0">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11">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2">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4">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5">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6">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7">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8">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9">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1">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2">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3">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4">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5">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6">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7">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8">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9">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0">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1">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2">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3">
    <w:name w:val="footnote text"/>
    <w:basedOn w:val="850"/>
    <w:link w:val="834"/>
    <w:uiPriority w:val="99"/>
    <w:semiHidden/>
    <w:unhideWhenUsed/>
    <w:pPr>
      <w:spacing w:after="40" w:line="240" w:lineRule="auto"/>
    </w:pPr>
    <w:rPr>
      <w:sz w:val="18"/>
    </w:rPr>
  </w:style>
  <w:style w:type="character" w:styleId="834">
    <w:name w:val="Footnote Text Char"/>
    <w:link w:val="833"/>
    <w:uiPriority w:val="99"/>
    <w:rPr>
      <w:sz w:val="18"/>
    </w:rPr>
  </w:style>
  <w:style w:type="character" w:styleId="835">
    <w:name w:val="footnote reference"/>
    <w:basedOn w:val="860"/>
    <w:uiPriority w:val="99"/>
    <w:unhideWhenUsed/>
    <w:rPr>
      <w:vertAlign w:val="superscript"/>
    </w:rPr>
  </w:style>
  <w:style w:type="paragraph" w:styleId="836">
    <w:name w:val="endnote text"/>
    <w:basedOn w:val="850"/>
    <w:link w:val="837"/>
    <w:uiPriority w:val="99"/>
    <w:semiHidden/>
    <w:unhideWhenUsed/>
    <w:pPr>
      <w:spacing w:after="0" w:line="240" w:lineRule="auto"/>
    </w:pPr>
    <w:rPr>
      <w:sz w:val="20"/>
    </w:rPr>
  </w:style>
  <w:style w:type="character" w:styleId="837">
    <w:name w:val="Endnote Text Char"/>
    <w:link w:val="836"/>
    <w:uiPriority w:val="99"/>
    <w:rPr>
      <w:sz w:val="20"/>
    </w:rPr>
  </w:style>
  <w:style w:type="character" w:styleId="838">
    <w:name w:val="endnote reference"/>
    <w:basedOn w:val="860"/>
    <w:uiPriority w:val="99"/>
    <w:semiHidden/>
    <w:unhideWhenUsed/>
    <w:rPr>
      <w:vertAlign w:val="superscript"/>
    </w:rPr>
  </w:style>
  <w:style w:type="paragraph" w:styleId="839">
    <w:name w:val="toc 1"/>
    <w:basedOn w:val="850"/>
    <w:next w:val="850"/>
    <w:uiPriority w:val="39"/>
    <w:unhideWhenUsed/>
    <w:pPr>
      <w:ind w:left="0" w:right="0" w:firstLine="0"/>
      <w:spacing w:after="57"/>
    </w:pPr>
  </w:style>
  <w:style w:type="paragraph" w:styleId="840">
    <w:name w:val="toc 2"/>
    <w:basedOn w:val="850"/>
    <w:next w:val="850"/>
    <w:uiPriority w:val="39"/>
    <w:unhideWhenUsed/>
    <w:pPr>
      <w:ind w:left="283" w:right="0" w:firstLine="0"/>
      <w:spacing w:after="57"/>
    </w:pPr>
  </w:style>
  <w:style w:type="paragraph" w:styleId="841">
    <w:name w:val="toc 3"/>
    <w:basedOn w:val="850"/>
    <w:next w:val="850"/>
    <w:uiPriority w:val="39"/>
    <w:unhideWhenUsed/>
    <w:pPr>
      <w:ind w:left="567" w:right="0" w:firstLine="0"/>
      <w:spacing w:after="57"/>
    </w:pPr>
  </w:style>
  <w:style w:type="paragraph" w:styleId="842">
    <w:name w:val="toc 4"/>
    <w:basedOn w:val="850"/>
    <w:next w:val="850"/>
    <w:uiPriority w:val="39"/>
    <w:unhideWhenUsed/>
    <w:pPr>
      <w:ind w:left="850"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qFormat/>
    <w:pPr>
      <w:jc w:val="both"/>
      <w:widowControl w:val="off"/>
    </w:pPr>
    <w:rPr>
      <w:sz w:val="21"/>
      <w:szCs w:val="24"/>
    </w:rPr>
  </w:style>
  <w:style w:type="paragraph" w:styleId="851">
    <w:name w:val="Heading 1"/>
    <w:basedOn w:val="850"/>
    <w:next w:val="850"/>
    <w:link w:val="884"/>
    <w:qFormat/>
    <w:pPr>
      <w:keepLines/>
      <w:keepNext/>
      <w:spacing w:before="340" w:after="330" w:line="578" w:lineRule="auto"/>
      <w:outlineLvl w:val="0"/>
    </w:pPr>
    <w:rPr>
      <w:b/>
      <w:bCs/>
      <w:sz w:val="44"/>
      <w:szCs w:val="44"/>
    </w:rPr>
  </w:style>
  <w:style w:type="paragraph" w:styleId="852">
    <w:name w:val="Heading 2"/>
    <w:basedOn w:val="850"/>
    <w:next w:val="850"/>
    <w:link w:val="885"/>
    <w:qFormat/>
    <w:pPr>
      <w:keepLines/>
      <w:keepNext/>
      <w:spacing w:before="260" w:after="260" w:line="416" w:lineRule="auto"/>
      <w:outlineLvl w:val="1"/>
    </w:pPr>
    <w:rPr>
      <w:rFonts w:ascii="Arial" w:hAnsi="Arial" w:eastAsia="黑体"/>
      <w:b/>
      <w:bCs/>
      <w:sz w:val="32"/>
      <w:szCs w:val="32"/>
    </w:rPr>
  </w:style>
  <w:style w:type="paragraph" w:styleId="853">
    <w:name w:val="Heading 3"/>
    <w:basedOn w:val="850"/>
    <w:next w:val="850"/>
    <w:link w:val="886"/>
    <w:qFormat/>
    <w:pPr>
      <w:keepLines/>
      <w:keepNext/>
      <w:spacing w:before="260" w:after="260" w:line="416" w:lineRule="auto"/>
      <w:outlineLvl w:val="2"/>
    </w:pPr>
    <w:rPr>
      <w:b/>
      <w:bCs/>
      <w:sz w:val="32"/>
      <w:szCs w:val="32"/>
    </w:rPr>
  </w:style>
  <w:style w:type="paragraph" w:styleId="854">
    <w:name w:val="Heading 4"/>
    <w:basedOn w:val="850"/>
    <w:next w:val="850"/>
    <w:link w:val="887"/>
    <w:qFormat/>
    <w:pPr>
      <w:jc w:val="center"/>
      <w:keepNext/>
      <w:outlineLvl w:val="3"/>
    </w:pPr>
    <w:rPr>
      <w:rFonts w:eastAsia="新宋体"/>
      <w:sz w:val="30"/>
      <w:szCs w:val="21"/>
    </w:rPr>
  </w:style>
  <w:style w:type="paragraph" w:styleId="855">
    <w:name w:val="Heading 5"/>
    <w:basedOn w:val="850"/>
    <w:next w:val="850"/>
    <w:link w:val="888"/>
    <w:qFormat/>
    <w:pPr>
      <w:keepLines/>
      <w:keepNext/>
      <w:spacing w:before="280" w:after="290" w:line="376" w:lineRule="auto"/>
      <w:outlineLvl w:val="4"/>
    </w:pPr>
    <w:rPr>
      <w:b/>
      <w:bCs/>
      <w:sz w:val="28"/>
      <w:szCs w:val="28"/>
    </w:rPr>
  </w:style>
  <w:style w:type="paragraph" w:styleId="856">
    <w:name w:val="Heading 6"/>
    <w:basedOn w:val="850"/>
    <w:next w:val="863"/>
    <w:link w:val="889"/>
    <w:qFormat/>
    <w:pPr>
      <w:jc w:val="center"/>
      <w:keepNext/>
      <w:outlineLvl w:val="5"/>
    </w:pPr>
    <w:rPr>
      <w:b/>
      <w:sz w:val="44"/>
      <w:szCs w:val="20"/>
    </w:rPr>
  </w:style>
  <w:style w:type="paragraph" w:styleId="857">
    <w:name w:val="Heading 7"/>
    <w:basedOn w:val="850"/>
    <w:next w:val="850"/>
    <w:link w:val="891"/>
    <w:qFormat/>
    <w:pPr>
      <w:keepLines/>
      <w:keepNext/>
      <w:spacing w:before="240" w:after="64" w:line="320" w:lineRule="auto"/>
      <w:outlineLvl w:val="6"/>
    </w:pPr>
    <w:rPr>
      <w:b/>
      <w:bCs/>
      <w:sz w:val="24"/>
    </w:rPr>
  </w:style>
  <w:style w:type="paragraph" w:styleId="858">
    <w:name w:val="Heading 8"/>
    <w:basedOn w:val="850"/>
    <w:next w:val="850"/>
    <w:link w:val="892"/>
    <w:qFormat/>
    <w:pPr>
      <w:keepLines/>
      <w:keepNext/>
      <w:spacing w:before="240" w:after="64" w:line="320" w:lineRule="auto"/>
      <w:outlineLvl w:val="7"/>
    </w:pPr>
    <w:rPr>
      <w:rFonts w:ascii="Arial" w:hAnsi="Arial" w:eastAsia="黑体"/>
      <w:sz w:val="24"/>
    </w:rPr>
  </w:style>
  <w:style w:type="paragraph" w:styleId="859">
    <w:name w:val="Heading 9"/>
    <w:basedOn w:val="850"/>
    <w:next w:val="850"/>
    <w:link w:val="893"/>
    <w:qFormat/>
    <w:pPr>
      <w:keepLines/>
      <w:keepNext/>
      <w:spacing w:before="240" w:after="64" w:line="320" w:lineRule="auto"/>
      <w:outlineLvl w:val="8"/>
    </w:pPr>
    <w:rPr>
      <w:rFonts w:ascii="Arial" w:hAnsi="Arial" w:eastAsia="黑体"/>
      <w:sz w:val="24"/>
      <w:szCs w:val="21"/>
    </w:rPr>
  </w:style>
  <w:style w:type="character" w:styleId="860" w:default="1">
    <w:name w:val="Default Paragraph Font"/>
    <w:uiPriority w:val="1"/>
    <w:semiHidden/>
    <w:unhideWhenUsed/>
  </w:style>
  <w:style w:type="table" w:styleId="861" w:default="1">
    <w:name w:val="Normal Table"/>
    <w:uiPriority w:val="99"/>
    <w:semiHidden/>
    <w:unhideWhenUsed/>
    <w:tblPr>
      <w:tblInd w:w="0" w:type="dxa"/>
      <w:tblCellMar>
        <w:left w:w="108" w:type="dxa"/>
        <w:top w:w="0" w:type="dxa"/>
        <w:right w:w="108" w:type="dxa"/>
        <w:bottom w:w="0" w:type="dxa"/>
      </w:tblCellMar>
    </w:tblPr>
  </w:style>
  <w:style w:type="numbering" w:styleId="862" w:default="1">
    <w:name w:val="No List"/>
    <w:uiPriority w:val="99"/>
    <w:semiHidden/>
    <w:unhideWhenUsed/>
  </w:style>
  <w:style w:type="paragraph" w:styleId="863">
    <w:name w:val="Normal Indent"/>
    <w:basedOn w:val="850"/>
    <w:link w:val="890"/>
    <w:qFormat/>
    <w:pPr>
      <w:ind w:firstLine="420"/>
    </w:pPr>
    <w:rPr>
      <w:sz w:val="20"/>
      <w:szCs w:val="20"/>
    </w:rPr>
  </w:style>
  <w:style w:type="paragraph" w:styleId="864">
    <w:name w:val="Document Map"/>
    <w:basedOn w:val="850"/>
    <w:link w:val="894"/>
    <w:semiHidden/>
    <w:qFormat/>
    <w:pPr>
      <w:shd w:val="clear" w:color="auto" w:fill="000080"/>
    </w:pPr>
    <w:rPr>
      <w:sz w:val="20"/>
    </w:rPr>
  </w:style>
  <w:style w:type="paragraph" w:styleId="865">
    <w:name w:val="Body Text 3"/>
    <w:basedOn w:val="850"/>
    <w:link w:val="895"/>
    <w:qFormat/>
    <w:pPr>
      <w:spacing w:after="120"/>
    </w:pPr>
    <w:rPr>
      <w:sz w:val="16"/>
      <w:szCs w:val="16"/>
    </w:rPr>
  </w:style>
  <w:style w:type="paragraph" w:styleId="866">
    <w:name w:val="Body Text"/>
    <w:basedOn w:val="850"/>
    <w:link w:val="896"/>
    <w:qFormat/>
    <w:rPr>
      <w:rFonts w:ascii="仿宋_GB2312" w:eastAsia="仿宋_GB2312"/>
      <w:sz w:val="24"/>
      <w:szCs w:val="20"/>
    </w:rPr>
  </w:style>
  <w:style w:type="paragraph" w:styleId="867">
    <w:name w:val="Body Text Indent"/>
    <w:basedOn w:val="850"/>
    <w:link w:val="897"/>
    <w:qFormat/>
    <w:pPr>
      <w:ind w:left="765"/>
    </w:pPr>
    <w:rPr>
      <w:rFonts w:ascii="仿宋_GB2312" w:eastAsia="仿宋_GB2312"/>
      <w:sz w:val="28"/>
      <w:szCs w:val="20"/>
    </w:rPr>
  </w:style>
  <w:style w:type="paragraph" w:styleId="868">
    <w:name w:val="Plain Text"/>
    <w:basedOn w:val="850"/>
    <w:link w:val="898"/>
    <w:qFormat/>
    <w:rPr>
      <w:rFonts w:ascii="宋体" w:hAnsi="Courier New"/>
      <w:sz w:val="20"/>
      <w:szCs w:val="21"/>
    </w:rPr>
  </w:style>
  <w:style w:type="paragraph" w:styleId="869">
    <w:name w:val="Date"/>
    <w:basedOn w:val="850"/>
    <w:next w:val="850"/>
    <w:link w:val="899"/>
    <w:qFormat/>
    <w:rPr>
      <w:sz w:val="24"/>
      <w:szCs w:val="20"/>
    </w:rPr>
  </w:style>
  <w:style w:type="paragraph" w:styleId="870">
    <w:name w:val="Body Text Indent 2"/>
    <w:basedOn w:val="850"/>
    <w:link w:val="900"/>
    <w:qFormat/>
    <w:pPr>
      <w:ind w:firstLine="560"/>
      <w:spacing w:line="500" w:lineRule="exact"/>
    </w:pPr>
    <w:rPr>
      <w:rFonts w:eastAsia="仿宋_GB2312"/>
      <w:sz w:val="28"/>
      <w:szCs w:val="20"/>
    </w:rPr>
  </w:style>
  <w:style w:type="paragraph" w:styleId="871">
    <w:name w:val="Balloon Text"/>
    <w:basedOn w:val="850"/>
    <w:link w:val="901"/>
    <w:semiHidden/>
    <w:qFormat/>
    <w:rPr>
      <w:sz w:val="18"/>
      <w:szCs w:val="18"/>
    </w:rPr>
  </w:style>
  <w:style w:type="paragraph" w:styleId="872">
    <w:name w:val="Footer"/>
    <w:basedOn w:val="850"/>
    <w:link w:val="902"/>
    <w:uiPriority w:val="99"/>
    <w:qFormat/>
    <w:pPr>
      <w:jc w:val="left"/>
      <w:tabs>
        <w:tab w:val="center" w:pos="4153" w:leader="none"/>
        <w:tab w:val="right" w:pos="8306" w:leader="none"/>
      </w:tabs>
    </w:pPr>
    <w:rPr>
      <w:sz w:val="18"/>
      <w:szCs w:val="20"/>
    </w:rPr>
  </w:style>
  <w:style w:type="paragraph" w:styleId="873">
    <w:name w:val="Header"/>
    <w:basedOn w:val="850"/>
    <w:link w:val="903"/>
    <w:qFormat/>
    <w:pPr>
      <w:jc w:val="center"/>
      <w:tabs>
        <w:tab w:val="center" w:pos="4153" w:leader="none"/>
        <w:tab w:val="right" w:pos="8306" w:leader="none"/>
      </w:tabs>
      <w:pBdr>
        <w:bottom w:val="single" w:color="auto" w:sz="6" w:space="1"/>
      </w:pBdr>
    </w:pPr>
    <w:rPr>
      <w:sz w:val="18"/>
      <w:szCs w:val="18"/>
    </w:rPr>
  </w:style>
  <w:style w:type="paragraph" w:styleId="874">
    <w:name w:val="List"/>
    <w:basedOn w:val="850"/>
    <w:qFormat/>
    <w:pPr>
      <w:ind w:left="200" w:hanging="200"/>
    </w:pPr>
  </w:style>
  <w:style w:type="paragraph" w:styleId="875">
    <w:name w:val="Body Text Indent 3"/>
    <w:basedOn w:val="850"/>
    <w:link w:val="905"/>
    <w:qFormat/>
    <w:pPr>
      <w:ind w:left="420"/>
      <w:spacing w:after="120"/>
    </w:pPr>
    <w:rPr>
      <w:sz w:val="16"/>
      <w:szCs w:val="16"/>
    </w:rPr>
  </w:style>
  <w:style w:type="paragraph" w:styleId="876">
    <w:name w:val="Body Text 2"/>
    <w:basedOn w:val="850"/>
    <w:link w:val="906"/>
    <w:qFormat/>
    <w:rPr>
      <w:b/>
      <w:bCs/>
      <w:sz w:val="18"/>
    </w:rPr>
  </w:style>
  <w:style w:type="paragraph" w:styleId="877">
    <w:name w:val="Normal (Web)"/>
    <w:basedOn w:val="850"/>
    <w:qFormat/>
    <w:pPr>
      <w:jc w:val="left"/>
      <w:spacing w:before="100" w:beforeAutospacing="1" w:after="100" w:afterAutospacing="1"/>
      <w:widowControl/>
    </w:pPr>
    <w:rPr>
      <w:rFonts w:ascii="宋体" w:hAnsi="宋体"/>
      <w:color w:val="000000"/>
      <w:sz w:val="24"/>
    </w:rPr>
  </w:style>
  <w:style w:type="table" w:styleId="878">
    <w:name w:val="Table Grid"/>
    <w:basedOn w:val="86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9">
    <w:name w:val="Strong"/>
    <w:qFormat/>
    <w:rPr>
      <w:b/>
      <w:bCs/>
    </w:rPr>
  </w:style>
  <w:style w:type="character" w:styleId="880">
    <w:name w:val="page number"/>
    <w:qFormat/>
  </w:style>
  <w:style w:type="character" w:styleId="881">
    <w:name w:val="FollowedHyperlink"/>
    <w:qFormat/>
    <w:rPr>
      <w:color w:val="800080"/>
      <w:u w:val="single"/>
    </w:rPr>
  </w:style>
  <w:style w:type="character" w:styleId="882">
    <w:name w:val="Emphasis"/>
    <w:qFormat/>
    <w:rPr>
      <w:i/>
    </w:rPr>
  </w:style>
  <w:style w:type="character" w:styleId="883">
    <w:name w:val="Hyperlink"/>
    <w:qFormat/>
    <w:rPr>
      <w:color w:val="0000ff"/>
      <w:u w:val="single"/>
    </w:rPr>
  </w:style>
  <w:style w:type="character" w:styleId="884" w:customStyle="1">
    <w:name w:val="标题 1 字符"/>
    <w:link w:val="851"/>
    <w:qFormat/>
    <w:rPr>
      <w:rFonts w:ascii="Times New Roman" w:hAnsi="Times New Roman" w:eastAsia="宋体" w:cs="Times New Roman"/>
      <w:b/>
      <w:bCs/>
      <w:sz w:val="44"/>
      <w:szCs w:val="44"/>
    </w:rPr>
  </w:style>
  <w:style w:type="character" w:styleId="885" w:customStyle="1">
    <w:name w:val="标题 2 字符"/>
    <w:link w:val="852"/>
    <w:qFormat/>
    <w:rPr>
      <w:rFonts w:ascii="Arial" w:hAnsi="Arial" w:eastAsia="黑体" w:cs="Times New Roman"/>
      <w:b/>
      <w:bCs/>
      <w:sz w:val="32"/>
      <w:szCs w:val="32"/>
    </w:rPr>
  </w:style>
  <w:style w:type="character" w:styleId="886" w:customStyle="1">
    <w:name w:val="标题 3 字符"/>
    <w:link w:val="853"/>
    <w:qFormat/>
    <w:rPr>
      <w:rFonts w:ascii="Times New Roman" w:hAnsi="Times New Roman" w:eastAsia="宋体" w:cs="Times New Roman"/>
      <w:b/>
      <w:bCs/>
      <w:sz w:val="32"/>
      <w:szCs w:val="32"/>
    </w:rPr>
  </w:style>
  <w:style w:type="character" w:styleId="887" w:customStyle="1">
    <w:name w:val="标题 4 字符"/>
    <w:link w:val="854"/>
    <w:qFormat/>
    <w:rPr>
      <w:rFonts w:ascii="Times New Roman" w:hAnsi="Times New Roman" w:eastAsia="新宋体" w:cs="Times New Roman"/>
      <w:sz w:val="30"/>
      <w:szCs w:val="21"/>
    </w:rPr>
  </w:style>
  <w:style w:type="character" w:styleId="888" w:customStyle="1">
    <w:name w:val="标题 5 字符"/>
    <w:link w:val="855"/>
    <w:qFormat/>
    <w:rPr>
      <w:rFonts w:ascii="Times New Roman" w:hAnsi="Times New Roman" w:eastAsia="宋体" w:cs="Times New Roman"/>
      <w:b/>
      <w:bCs/>
      <w:sz w:val="28"/>
      <w:szCs w:val="28"/>
    </w:rPr>
  </w:style>
  <w:style w:type="character" w:styleId="889" w:customStyle="1">
    <w:name w:val="标题 6 字符"/>
    <w:link w:val="856"/>
    <w:qFormat/>
    <w:rPr>
      <w:rFonts w:ascii="Times New Roman" w:hAnsi="Times New Roman" w:eastAsia="宋体" w:cs="Times New Roman"/>
      <w:b/>
      <w:sz w:val="44"/>
      <w:szCs w:val="20"/>
    </w:rPr>
  </w:style>
  <w:style w:type="character" w:styleId="890" w:customStyle="1">
    <w:name w:val="正文缩进 字符"/>
    <w:link w:val="863"/>
    <w:qFormat/>
    <w:rPr>
      <w:rFonts w:ascii="Times New Roman" w:hAnsi="Times New Roman" w:eastAsia="宋体" w:cs="Times New Roman"/>
      <w:sz w:val="20"/>
      <w:szCs w:val="20"/>
    </w:rPr>
  </w:style>
  <w:style w:type="character" w:styleId="891" w:customStyle="1">
    <w:name w:val="标题 7 字符"/>
    <w:link w:val="857"/>
    <w:qFormat/>
    <w:rPr>
      <w:rFonts w:ascii="Times New Roman" w:hAnsi="Times New Roman" w:eastAsia="宋体" w:cs="Times New Roman"/>
      <w:b/>
      <w:bCs/>
      <w:sz w:val="24"/>
      <w:szCs w:val="24"/>
    </w:rPr>
  </w:style>
  <w:style w:type="character" w:styleId="892" w:customStyle="1">
    <w:name w:val="标题 8 字符"/>
    <w:link w:val="858"/>
    <w:qFormat/>
    <w:rPr>
      <w:rFonts w:ascii="Arial" w:hAnsi="Arial" w:eastAsia="黑体" w:cs="Times New Roman"/>
      <w:sz w:val="24"/>
      <w:szCs w:val="24"/>
    </w:rPr>
  </w:style>
  <w:style w:type="character" w:styleId="893" w:customStyle="1">
    <w:name w:val="标题 9 字符"/>
    <w:link w:val="859"/>
    <w:qFormat/>
    <w:rPr>
      <w:rFonts w:ascii="Arial" w:hAnsi="Arial" w:eastAsia="黑体" w:cs="Times New Roman"/>
      <w:sz w:val="24"/>
      <w:szCs w:val="21"/>
    </w:rPr>
  </w:style>
  <w:style w:type="character" w:styleId="894" w:customStyle="1">
    <w:name w:val="文档结构图 字符"/>
    <w:link w:val="864"/>
    <w:semiHidden/>
    <w:qFormat/>
    <w:rPr>
      <w:szCs w:val="24"/>
      <w:shd w:val="clear" w:color="auto" w:fill="000080"/>
    </w:rPr>
  </w:style>
  <w:style w:type="character" w:styleId="895" w:customStyle="1">
    <w:name w:val="正文文本 3 字符"/>
    <w:link w:val="865"/>
    <w:qFormat/>
    <w:rPr>
      <w:rFonts w:ascii="Times New Roman" w:hAnsi="Times New Roman" w:eastAsia="宋体" w:cs="Times New Roman"/>
      <w:sz w:val="16"/>
      <w:szCs w:val="16"/>
    </w:rPr>
  </w:style>
  <w:style w:type="character" w:styleId="896" w:customStyle="1">
    <w:name w:val="正文文本 字符"/>
    <w:link w:val="866"/>
    <w:qFormat/>
    <w:rPr>
      <w:rFonts w:ascii="仿宋_GB2312" w:hAnsi="Times New Roman" w:eastAsia="仿宋_GB2312" w:cs="Times New Roman"/>
      <w:sz w:val="24"/>
      <w:szCs w:val="20"/>
    </w:rPr>
  </w:style>
  <w:style w:type="character" w:styleId="897" w:customStyle="1">
    <w:name w:val="正文文本缩进 字符"/>
    <w:link w:val="867"/>
    <w:qFormat/>
    <w:rPr>
      <w:rFonts w:ascii="仿宋_GB2312" w:hAnsi="Times New Roman" w:eastAsia="仿宋_GB2312" w:cs="Times New Roman"/>
      <w:sz w:val="28"/>
      <w:szCs w:val="20"/>
    </w:rPr>
  </w:style>
  <w:style w:type="character" w:styleId="898" w:customStyle="1">
    <w:name w:val="纯文本 字符"/>
    <w:link w:val="868"/>
    <w:qFormat/>
    <w:rPr>
      <w:rFonts w:ascii="宋体" w:hAnsi="Courier New" w:eastAsia="宋体" w:cs="Courier New"/>
      <w:szCs w:val="21"/>
    </w:rPr>
  </w:style>
  <w:style w:type="character" w:styleId="899" w:customStyle="1">
    <w:name w:val="日期 字符"/>
    <w:link w:val="869"/>
    <w:qFormat/>
    <w:rPr>
      <w:rFonts w:ascii="Times New Roman" w:hAnsi="Times New Roman" w:eastAsia="宋体" w:cs="Times New Roman"/>
      <w:sz w:val="24"/>
      <w:szCs w:val="20"/>
    </w:rPr>
  </w:style>
  <w:style w:type="character" w:styleId="900" w:customStyle="1">
    <w:name w:val="正文文本缩进 2 字符"/>
    <w:link w:val="870"/>
    <w:qFormat/>
    <w:rPr>
      <w:rFonts w:ascii="Times New Roman" w:hAnsi="Times New Roman" w:eastAsia="仿宋_GB2312" w:cs="Times New Roman"/>
      <w:sz w:val="28"/>
      <w:szCs w:val="20"/>
    </w:rPr>
  </w:style>
  <w:style w:type="character" w:styleId="901" w:customStyle="1">
    <w:name w:val="批注框文本 字符"/>
    <w:link w:val="871"/>
    <w:semiHidden/>
    <w:qFormat/>
    <w:rPr>
      <w:sz w:val="18"/>
      <w:szCs w:val="18"/>
    </w:rPr>
  </w:style>
  <w:style w:type="character" w:styleId="902" w:customStyle="1">
    <w:name w:val="页脚 字符"/>
    <w:link w:val="872"/>
    <w:uiPriority w:val="99"/>
    <w:qFormat/>
    <w:rPr>
      <w:rFonts w:ascii="Times New Roman" w:hAnsi="Times New Roman" w:eastAsia="宋体" w:cs="Times New Roman"/>
      <w:sz w:val="18"/>
      <w:szCs w:val="20"/>
    </w:rPr>
  </w:style>
  <w:style w:type="character" w:styleId="903" w:customStyle="1">
    <w:name w:val="页眉 字符"/>
    <w:link w:val="873"/>
    <w:qFormat/>
    <w:rPr>
      <w:rFonts w:ascii="Times New Roman" w:hAnsi="Times New Roman" w:eastAsia="宋体" w:cs="Times New Roman"/>
      <w:sz w:val="18"/>
      <w:szCs w:val="18"/>
    </w:rPr>
  </w:style>
  <w:style w:type="paragraph" w:styleId="904" w:customStyle="1">
    <w:name w:val="目录 11"/>
    <w:basedOn w:val="850"/>
    <w:next w:val="850"/>
    <w:semiHidden/>
    <w:qFormat/>
    <w:rPr>
      <w:sz w:val="24"/>
    </w:rPr>
  </w:style>
  <w:style w:type="character" w:styleId="905" w:customStyle="1">
    <w:name w:val="正文文本缩进 3 字符"/>
    <w:link w:val="875"/>
    <w:qFormat/>
    <w:rPr>
      <w:rFonts w:ascii="Times New Roman" w:hAnsi="Times New Roman" w:eastAsia="宋体" w:cs="Times New Roman"/>
      <w:sz w:val="16"/>
      <w:szCs w:val="16"/>
    </w:rPr>
  </w:style>
  <w:style w:type="character" w:styleId="906" w:customStyle="1">
    <w:name w:val="正文文本 2 字符"/>
    <w:link w:val="876"/>
    <w:qFormat/>
    <w:rPr>
      <w:rFonts w:ascii="Times New Roman" w:hAnsi="Times New Roman" w:eastAsia="宋体" w:cs="Times New Roman"/>
      <w:b/>
      <w:bCs/>
      <w:sz w:val="18"/>
      <w:szCs w:val="24"/>
    </w:rPr>
  </w:style>
  <w:style w:type="paragraph" w:styleId="907" w:customStyle="1">
    <w:name w:val="正文首行缩进1"/>
    <w:basedOn w:val="866"/>
    <w:link w:val="908"/>
    <w:qFormat/>
    <w:pPr>
      <w:ind w:firstLine="420"/>
      <w:spacing w:after="120"/>
    </w:pPr>
    <w:rPr>
      <w:rFonts w:ascii="Times New Roman" w:eastAsia="宋体"/>
      <w:szCs w:val="24"/>
    </w:rPr>
  </w:style>
  <w:style w:type="character" w:styleId="908" w:customStyle="1">
    <w:name w:val="正文首行缩进 Char"/>
    <w:link w:val="907"/>
    <w:qFormat/>
    <w:rPr>
      <w:rFonts w:ascii="Times New Roman" w:hAnsi="Times New Roman" w:eastAsia="宋体" w:cs="Times New Roman"/>
      <w:sz w:val="24"/>
      <w:szCs w:val="24"/>
    </w:rPr>
  </w:style>
  <w:style w:type="character" w:styleId="909" w:customStyle="1">
    <w:name w:val="列出段落 Char"/>
    <w:link w:val="910"/>
    <w:uiPriority w:val="99"/>
    <w:qFormat/>
  </w:style>
  <w:style w:type="paragraph" w:styleId="910" w:customStyle="1">
    <w:name w:val="列出段落"/>
    <w:basedOn w:val="850"/>
    <w:link w:val="909"/>
    <w:uiPriority w:val="99"/>
    <w:qFormat/>
    <w:pPr>
      <w:ind w:firstLine="420"/>
    </w:pPr>
    <w:rPr>
      <w:sz w:val="20"/>
      <w:szCs w:val="20"/>
    </w:rPr>
  </w:style>
  <w:style w:type="character" w:styleId="911" w:customStyle="1">
    <w:name w:val="文档结构图 Char1"/>
    <w:uiPriority w:val="99"/>
    <w:semiHidden/>
    <w:qFormat/>
    <w:rPr>
      <w:rFonts w:ascii="宋体" w:hAnsi="Times New Roman" w:eastAsia="宋体" w:cs="Times New Roman"/>
      <w:sz w:val="18"/>
      <w:szCs w:val="18"/>
    </w:rPr>
  </w:style>
  <w:style w:type="character" w:styleId="912" w:customStyle="1">
    <w:name w:val="普通正文 Char"/>
    <w:link w:val="913"/>
    <w:qFormat/>
    <w:rPr>
      <w:rFonts w:ascii="Arial" w:hAnsi="Arial"/>
      <w:sz w:val="24"/>
      <w:szCs w:val="24"/>
    </w:rPr>
  </w:style>
  <w:style w:type="paragraph" w:styleId="913" w:customStyle="1">
    <w:name w:val="普通正文"/>
    <w:basedOn w:val="850"/>
    <w:link w:val="912"/>
    <w:qFormat/>
    <w:pPr>
      <w:ind w:left="-2" w:right="120" w:firstLine="480"/>
      <w:jc w:val="center"/>
      <w:spacing w:before="120" w:after="120" w:line="360" w:lineRule="auto"/>
    </w:pPr>
    <w:rPr>
      <w:rFonts w:ascii="Arial" w:hAnsi="Arial"/>
      <w:sz w:val="24"/>
    </w:rPr>
  </w:style>
  <w:style w:type="character" w:styleId="914" w:customStyle="1">
    <w:name w:val="FA正文 Char"/>
    <w:link w:val="915"/>
    <w:qFormat/>
    <w:rPr>
      <w:rFonts w:ascii="宋体" w:hAnsi="宋体" w:eastAsia="宋体" w:cs="Times New Roman"/>
      <w:sz w:val="28"/>
      <w:szCs w:val="28"/>
    </w:rPr>
  </w:style>
  <w:style w:type="paragraph" w:styleId="915" w:customStyle="1">
    <w:name w:val="FA正文"/>
    <w:basedOn w:val="850"/>
    <w:link w:val="914"/>
    <w:qFormat/>
    <w:pPr>
      <w:ind w:firstLine="538"/>
      <w:spacing w:line="440" w:lineRule="atLeast"/>
      <w:tabs>
        <w:tab w:val="left" w:pos="3375" w:leader="none"/>
      </w:tabs>
    </w:pPr>
    <w:rPr>
      <w:rFonts w:ascii="宋体" w:hAnsi="宋体"/>
      <w:sz w:val="28"/>
      <w:szCs w:val="28"/>
    </w:rPr>
  </w:style>
  <w:style w:type="character" w:styleId="916" w:customStyle="1">
    <w:name w:val="正文缩进2格 Char"/>
    <w:link w:val="917"/>
    <w:qFormat/>
    <w:rPr>
      <w:rFonts w:ascii="仿宋_GB2312" w:hAnsi="宋体" w:eastAsia="仿宋_GB2312" w:cs="Times New Roman"/>
      <w:sz w:val="31"/>
      <w:szCs w:val="28"/>
    </w:rPr>
  </w:style>
  <w:style w:type="paragraph" w:styleId="917" w:customStyle="1">
    <w:name w:val="正文缩进2格"/>
    <w:basedOn w:val="850"/>
    <w:link w:val="916"/>
    <w:qFormat/>
    <w:pPr>
      <w:ind w:firstLine="639"/>
      <w:spacing w:line="600" w:lineRule="exact"/>
    </w:pPr>
    <w:rPr>
      <w:rFonts w:ascii="仿宋_GB2312" w:hAnsi="宋体" w:eastAsia="仿宋_GB2312"/>
      <w:sz w:val="31"/>
      <w:szCs w:val="28"/>
    </w:rPr>
  </w:style>
  <w:style w:type="character" w:styleId="918" w:customStyle="1">
    <w:name w:val="cn_text1"/>
    <w:qFormat/>
    <w:rPr>
      <w:rFonts w:hint="default" w:ascii="ˎ̥" w:hAnsi="ˎ̥"/>
      <w:color w:val="003399"/>
      <w:spacing w:val="15"/>
      <w:sz w:val="18"/>
      <w:szCs w:val="18"/>
    </w:rPr>
  </w:style>
  <w:style w:type="character" w:styleId="919" w:customStyle="1">
    <w:name w:val="ssss Char"/>
    <w:qFormat/>
    <w:rPr>
      <w:rFonts w:eastAsia="宋体"/>
      <w:sz w:val="24"/>
      <w:szCs w:val="24"/>
      <w:lang w:val="en-US" w:eastAsia="zh-CN" w:bidi="ar-SA"/>
    </w:rPr>
  </w:style>
  <w:style w:type="character" w:styleId="920" w:customStyle="1">
    <w:name w:val="ssss Char1"/>
    <w:link w:val="921"/>
    <w:qFormat/>
    <w:rPr>
      <w:rFonts w:ascii="Times New Roman" w:hAnsi="Times New Roman" w:eastAsia="宋体" w:cs="Times New Roman"/>
      <w:sz w:val="24"/>
      <w:szCs w:val="24"/>
    </w:rPr>
  </w:style>
  <w:style w:type="paragraph" w:styleId="921" w:customStyle="1">
    <w:name w:val="ssss"/>
    <w:basedOn w:val="850"/>
    <w:link w:val="920"/>
    <w:qFormat/>
    <w:pPr>
      <w:ind w:firstLine="480"/>
      <w:spacing w:line="360" w:lineRule="auto"/>
    </w:pPr>
    <w:rPr>
      <w:sz w:val="24"/>
    </w:rPr>
  </w:style>
  <w:style w:type="character" w:styleId="922" w:customStyle="1">
    <w:name w:val="标题 4 Char1"/>
    <w:qFormat/>
    <w:rPr>
      <w:rFonts w:ascii="Arial" w:hAnsi="Arial" w:eastAsia="黑体"/>
      <w:b/>
      <w:bCs/>
      <w:sz w:val="28"/>
      <w:szCs w:val="28"/>
      <w:lang w:val="en-US" w:eastAsia="zh-CN" w:bidi="ar-SA"/>
    </w:rPr>
  </w:style>
  <w:style w:type="character" w:styleId="923" w:customStyle="1">
    <w:name w:val="列表段落 字符"/>
    <w:uiPriority w:val="34"/>
    <w:qFormat/>
    <w:rPr>
      <w:rFonts w:ascii="Calibri" w:hAnsi="Calibri"/>
      <w:sz w:val="21"/>
      <w:szCs w:val="22"/>
    </w:rPr>
  </w:style>
  <w:style w:type="character" w:styleId="924" w:customStyle="1">
    <w:name w:val="批注框文本 Char1"/>
    <w:uiPriority w:val="99"/>
    <w:semiHidden/>
    <w:qFormat/>
    <w:rPr>
      <w:rFonts w:ascii="Times New Roman" w:hAnsi="Times New Roman" w:eastAsia="宋体" w:cs="Times New Roman"/>
      <w:sz w:val="18"/>
      <w:szCs w:val="18"/>
    </w:rPr>
  </w:style>
  <w:style w:type="character" w:styleId="925" w:customStyle="1">
    <w:name w:val="样式 ssss + 宋体 五号1 Char"/>
    <w:link w:val="926"/>
    <w:qFormat/>
    <w:rPr>
      <w:rFonts w:ascii="宋体" w:hAnsi="宋体" w:eastAsia="宋体" w:cs="Times New Roman"/>
      <w:sz w:val="24"/>
      <w:szCs w:val="24"/>
    </w:rPr>
  </w:style>
  <w:style w:type="paragraph" w:styleId="926" w:customStyle="1">
    <w:name w:val="样式 ssss + 宋体 五号1"/>
    <w:basedOn w:val="921"/>
    <w:link w:val="925"/>
    <w:qFormat/>
    <w:rPr>
      <w:rFonts w:ascii="宋体" w:hAnsi="宋体"/>
    </w:rPr>
  </w:style>
  <w:style w:type="character" w:styleId="927" w:customStyle="1">
    <w:name w:val="point_normal1"/>
    <w:qFormat/>
    <w:rPr>
      <w:rFonts w:hint="default" w:ascii="Arial" w:hAnsi="Arial" w:cs="Arial"/>
      <w:sz w:val="16"/>
      <w:szCs w:val="16"/>
    </w:rPr>
  </w:style>
  <w:style w:type="paragraph" w:styleId="928" w:customStyle="1">
    <w:name w:val="样式 正文文本缩进 3 + 四号"/>
    <w:basedOn w:val="875"/>
    <w:qFormat/>
    <w:pPr>
      <w:ind w:left="0" w:firstLine="437"/>
      <w:spacing w:after="0" w:line="360" w:lineRule="auto"/>
    </w:pPr>
    <w:rPr>
      <w:sz w:val="24"/>
      <w:szCs w:val="21"/>
    </w:rPr>
  </w:style>
  <w:style w:type="paragraph" w:styleId="929" w:customStyle="1">
    <w:name w:val="2cxsplast"/>
    <w:basedOn w:val="850"/>
    <w:qFormat/>
    <w:pPr>
      <w:jc w:val="left"/>
      <w:spacing w:before="100" w:beforeAutospacing="1" w:after="100" w:afterAutospacing="1"/>
      <w:widowControl/>
    </w:pPr>
    <w:rPr>
      <w:rFonts w:ascii="宋体" w:hAnsi="宋体" w:cs="宋体"/>
      <w:sz w:val="24"/>
    </w:rPr>
  </w:style>
  <w:style w:type="paragraph" w:styleId="930" w:customStyle="1">
    <w:name w:val="ec_msonormal"/>
    <w:basedOn w:val="850"/>
    <w:qFormat/>
    <w:pPr>
      <w:jc w:val="left"/>
      <w:spacing w:before="100" w:beforeAutospacing="1" w:after="100" w:afterAutospacing="1"/>
      <w:widowControl/>
    </w:pPr>
    <w:rPr>
      <w:rFonts w:ascii="宋体" w:hAnsi="宋体"/>
      <w:sz w:val="24"/>
    </w:rPr>
  </w:style>
  <w:style w:type="paragraph" w:styleId="931" w:customStyle="1">
    <w:name w:val="Char Char Char Char"/>
    <w:basedOn w:val="850"/>
    <w:qFormat/>
    <w:rPr>
      <w:rFonts w:ascii="Tahoma" w:hAnsi="Tahoma"/>
      <w:sz w:val="24"/>
      <w:szCs w:val="20"/>
    </w:rPr>
  </w:style>
  <w:style w:type="paragraph" w:styleId="932" w:customStyle="1">
    <w:name w:val="Char Char Char Char Char Char Char Char Char Char Char Char Char"/>
    <w:basedOn w:val="850"/>
    <w:qFormat/>
  </w:style>
  <w:style w:type="paragraph" w:styleId="933" w:customStyle="1">
    <w:name w:val="表格正文"/>
    <w:basedOn w:val="850"/>
    <w:qFormat/>
    <w:pPr>
      <w:jc w:val="left"/>
      <w:spacing w:line="360" w:lineRule="auto"/>
    </w:pPr>
    <w:rPr>
      <w:rFonts w:ascii="Calibri" w:hAnsi="Calibri"/>
      <w:color w:val="000000"/>
      <w:szCs w:val="28"/>
    </w:rPr>
  </w:style>
  <w:style w:type="paragraph" w:styleId="934" w:customStyle="1">
    <w:name w:val="正文1"/>
    <w:qFormat/>
    <w:pPr>
      <w:jc w:val="both"/>
      <w:spacing w:line="315" w:lineRule="atLeast"/>
      <w:widowControl w:val="off"/>
    </w:pPr>
    <w:rPr>
      <w:rFonts w:ascii="宋体"/>
      <w:sz w:val="24"/>
    </w:rPr>
  </w:style>
  <w:style w:type="paragraph" w:styleId="935" w:customStyle="1">
    <w:name w:val="Char Char Char Char1"/>
    <w:basedOn w:val="850"/>
    <w:qFormat/>
    <w:rPr>
      <w:rFonts w:ascii="Tahoma" w:hAnsi="Tahoma"/>
      <w:sz w:val="24"/>
      <w:szCs w:val="20"/>
    </w:rPr>
  </w:style>
  <w:style w:type="paragraph" w:styleId="936" w:customStyle="1">
    <w:name w:val="Char Char Char"/>
    <w:basedOn w:val="850"/>
    <w:qFormat/>
    <w:rPr>
      <w:rFonts w:ascii="Tahoma" w:hAnsi="Tahoma"/>
      <w:sz w:val="24"/>
      <w:szCs w:val="20"/>
    </w:rPr>
  </w:style>
  <w:style w:type="paragraph" w:styleId="937" w:customStyle="1">
    <w:name w:val="标题-----3"/>
    <w:basedOn w:val="853"/>
    <w:qFormat/>
    <w:pPr>
      <w:spacing w:before="0" w:after="0" w:line="240" w:lineRule="auto"/>
      <w:outlineLvl w:val="0"/>
    </w:pPr>
    <w:rPr>
      <w:rFonts w:ascii="宋体" w:hAnsi="宋体"/>
      <w:b w:val="0"/>
      <w:bCs w:val="0"/>
      <w:sz w:val="28"/>
      <w:szCs w:val="28"/>
    </w:rPr>
  </w:style>
  <w:style w:type="paragraph" w:styleId="938" w:customStyle="1">
    <w:name w:val="样式 ssss + 居中"/>
    <w:basedOn w:val="921"/>
    <w:qFormat/>
    <w:pPr>
      <w:jc w:val="center"/>
    </w:pPr>
    <w:rPr>
      <w:rFonts w:cs="宋体"/>
      <w:szCs w:val="20"/>
    </w:rPr>
  </w:style>
  <w:style w:type="paragraph" w:styleId="939" w:customStyle="1">
    <w:name w:val="样式 宋体 四号 黑色 左侧:  0.74 厘米 首行缩进:  0.74 厘米 行距: 1.5 倍行距"/>
    <w:basedOn w:val="850"/>
    <w:qFormat/>
    <w:pPr>
      <w:ind w:firstLine="420"/>
      <w:spacing w:line="360" w:lineRule="auto"/>
    </w:pPr>
    <w:rPr>
      <w:rFonts w:ascii="宋体"/>
      <w:color w:val="000000"/>
      <w:sz w:val="24"/>
      <w:szCs w:val="21"/>
    </w:rPr>
  </w:style>
  <w:style w:type="paragraph" w:styleId="940" w:customStyle="1">
    <w:name w:val="样式 样式 ssss + 宋体 五号 + 首行缩进:  2 字符"/>
    <w:basedOn w:val="941"/>
    <w:qFormat/>
    <w:pPr>
      <w:ind w:firstLine="480"/>
    </w:pPr>
  </w:style>
  <w:style w:type="paragraph" w:styleId="941" w:customStyle="1">
    <w:name w:val="样式 ssss + 宋体 五号"/>
    <w:basedOn w:val="921"/>
    <w:qFormat/>
    <w:pPr>
      <w:ind w:firstLine="420"/>
    </w:pPr>
    <w:rPr>
      <w:rFonts w:ascii="宋体" w:hAnsi="宋体" w:cs="宋体"/>
      <w:szCs w:val="20"/>
    </w:rPr>
  </w:style>
  <w:style w:type="paragraph" w:styleId="942" w:customStyle="1">
    <w:name w:val="msonormalcxsplast"/>
    <w:basedOn w:val="850"/>
    <w:qFormat/>
    <w:pPr>
      <w:jc w:val="left"/>
      <w:spacing w:before="100" w:beforeAutospacing="1" w:after="100" w:afterAutospacing="1"/>
      <w:widowControl/>
    </w:pPr>
    <w:rPr>
      <w:rFonts w:ascii="宋体" w:hAnsi="宋体" w:cs="宋体"/>
      <w:sz w:val="24"/>
    </w:rPr>
  </w:style>
  <w:style w:type="paragraph" w:styleId="943" w:customStyle="1">
    <w:name w:val="Char"/>
    <w:basedOn w:val="850"/>
    <w:qFormat/>
    <w:rPr>
      <w:rFonts w:ascii="Tahoma" w:hAnsi="Tahoma"/>
      <w:sz w:val="24"/>
      <w:szCs w:val="20"/>
    </w:rPr>
  </w:style>
  <w:style w:type="paragraph" w:styleId="944" w:customStyle="1">
    <w:name w:val="xl25"/>
    <w:basedOn w:val="85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45" w:customStyle="1">
    <w:name w:val="标题------4"/>
    <w:basedOn w:val="854"/>
    <w:qFormat/>
    <w:pPr>
      <w:ind w:left="960" w:hanging="420"/>
      <w:jc w:val="both"/>
      <w:keepLines/>
      <w:spacing w:line="360" w:lineRule="auto"/>
    </w:pPr>
    <w:rPr>
      <w:rFonts w:ascii="仿宋_GB2312" w:hAnsi="宋体" w:eastAsia="仿宋_GB2312" w:cs="仿宋_GB2312"/>
      <w:b/>
      <w:sz w:val="28"/>
      <w:szCs w:val="28"/>
      <w:lang w:val="zh-CN"/>
    </w:rPr>
  </w:style>
  <w:style w:type="paragraph" w:styleId="946" w:customStyle="1">
    <w:name w:val="msonormalcxspmiddle"/>
    <w:basedOn w:val="850"/>
    <w:qFormat/>
    <w:pPr>
      <w:jc w:val="left"/>
      <w:spacing w:before="100" w:beforeAutospacing="1" w:after="100" w:afterAutospacing="1"/>
      <w:widowControl/>
    </w:pPr>
    <w:rPr>
      <w:rFonts w:ascii="宋体" w:hAnsi="宋体" w:cs="宋体"/>
      <w:sz w:val="24"/>
    </w:rPr>
  </w:style>
  <w:style w:type="paragraph" w:styleId="947" w:customStyle="1">
    <w:name w:val="Char Char Char Char Char Char Char Char Char Char Char Char Char1"/>
    <w:basedOn w:val="850"/>
    <w:qFormat/>
    <w:rPr>
      <w:sz w:val="24"/>
    </w:rPr>
  </w:style>
  <w:style w:type="paragraph" w:styleId="948" w:customStyle="1">
    <w:name w:val="表格"/>
    <w:basedOn w:val="850"/>
    <w:qFormat/>
    <w:rPr>
      <w:rFonts w:ascii="Arial" w:hAnsi="Arial"/>
      <w:sz w:val="24"/>
    </w:rPr>
  </w:style>
  <w:style w:type="paragraph" w:styleId="949" w:customStyle="1">
    <w:name w:val="正文样式1"/>
    <w:basedOn w:val="850"/>
    <w:qFormat/>
    <w:pPr>
      <w:ind w:firstLine="480"/>
      <w:spacing w:before="120" w:after="120" w:line="360" w:lineRule="auto"/>
    </w:pPr>
    <w:rPr>
      <w:sz w:val="24"/>
      <w:szCs w:val="20"/>
    </w:rPr>
  </w:style>
  <w:style w:type="paragraph" w:styleId="950" w:customStyle="1">
    <w:name w:val="Char Char1 Char Char Char Char Char Char"/>
    <w:basedOn w:val="850"/>
    <w:qFormat/>
    <w:pPr>
      <w:jc w:val="left"/>
      <w:spacing w:after="160" w:line="240" w:lineRule="exact"/>
      <w:widowControl/>
    </w:pPr>
    <w:rPr>
      <w:rFonts w:ascii="Verdana" w:hAnsi="Verdana" w:eastAsia="仿宋_GB2312"/>
      <w:sz w:val="24"/>
      <w:szCs w:val="20"/>
      <w:lang w:eastAsia="en-US"/>
    </w:rPr>
  </w:style>
  <w:style w:type="paragraph" w:styleId="951" w:customStyle="1">
    <w:name w:val="Char Char Char Char Char Char Char Char Char Char"/>
    <w:basedOn w:val="850"/>
    <w:qFormat/>
    <w:rPr>
      <w:rFonts w:ascii="Tahoma" w:hAnsi="Tahoma"/>
      <w:sz w:val="24"/>
      <w:szCs w:val="20"/>
    </w:rPr>
  </w:style>
  <w:style w:type="paragraph" w:styleId="952" w:customStyle="1">
    <w:name w:val="Char1"/>
    <w:basedOn w:val="850"/>
    <w:qFormat/>
    <w:pPr>
      <w:tabs>
        <w:tab w:val="left" w:pos="360" w:leader="none"/>
      </w:tabs>
    </w:pPr>
    <w:rPr>
      <w:sz w:val="24"/>
    </w:rPr>
  </w:style>
  <w:style w:type="paragraph" w:styleId="953" w:customStyle="1">
    <w:name w:val="标题1"/>
    <w:basedOn w:val="850"/>
    <w:next w:val="85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4" w:customStyle="1">
    <w:name w:val="Header2"/>
    <w:basedOn w:val="850"/>
    <w:qFormat/>
    <w:pPr>
      <w:numPr>
        <w:numId w:val="1"/>
      </w:numPr>
    </w:pPr>
  </w:style>
  <w:style w:type="paragraph" w:styleId="955" w:customStyle="1">
    <w:name w:val="Char Char 字元 字元 字元 Char Char Char Char"/>
    <w:basedOn w:val="850"/>
    <w:qFormat/>
    <w:pPr>
      <w:spacing w:line="360" w:lineRule="auto"/>
    </w:pPr>
    <w:rPr>
      <w:sz w:val="24"/>
      <w:szCs w:val="20"/>
    </w:rPr>
  </w:style>
  <w:style w:type="paragraph" w:styleId="956" w:customStyle="1">
    <w:name w:val="2cxspmiddle"/>
    <w:basedOn w:val="850"/>
    <w:qFormat/>
    <w:pPr>
      <w:jc w:val="left"/>
      <w:spacing w:before="100" w:beforeAutospacing="1" w:after="100" w:afterAutospacing="1"/>
      <w:widowControl/>
    </w:pPr>
    <w:rPr>
      <w:rFonts w:ascii="宋体" w:hAnsi="宋体" w:cs="宋体"/>
      <w:sz w:val="24"/>
    </w:rPr>
  </w:style>
  <w:style w:type="paragraph" w:styleId="957" w:customStyle="1">
    <w:name w:val="正文_0_0"/>
    <w:qFormat/>
    <w:pPr>
      <w:jc w:val="both"/>
      <w:widowControl w:val="off"/>
    </w:pPr>
    <w:rPr>
      <w:sz w:val="21"/>
      <w:szCs w:val="24"/>
    </w:rPr>
  </w:style>
  <w:style w:type="paragraph" w:styleId="958" w:customStyle="1">
    <w:name w:val="正文_1_0"/>
    <w:qFormat/>
    <w:pPr>
      <w:jc w:val="both"/>
      <w:widowControl w:val="off"/>
    </w:pPr>
    <w:rPr>
      <w:sz w:val="21"/>
      <w:szCs w:val="24"/>
    </w:rPr>
  </w:style>
  <w:style w:type="table" w:styleId="959" w:customStyle="1">
    <w:name w:val="网格型1"/>
    <w:basedOn w:val="86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60" w:customStyle="1">
    <w:name w:val="列出段落1"/>
    <w:basedOn w:val="850"/>
    <w:qFormat/>
    <w:pPr>
      <w:ind w:firstLine="420"/>
    </w:pPr>
    <w:rPr>
      <w:rFonts w:cs="黑体"/>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694A5487-AC97-4F79-99F4-D64DB2AF107B}">
  <ds:schemaRefs>
    <ds:schemaRef ds:uri="http://schemas.openxmlformats.org/officeDocument/2006/bibliography"/>
  </ds:schemaRefs>
</ds:datastoreItem>
</file>

<file path=customXml/itemProps2.xml><?xml version="1.0" encoding="utf-8"?>
<ds:datastoreItem xmlns:ds="http://schemas.openxmlformats.org/officeDocument/2006/customXml" ds:itemID="{F521340A-6ACE-40A9-899E-9B55DA77D7A6}">
  <ds:schemaRefs>
    <ds:schemaRef ds:uri="http://schemas.wps.cn/vas-ai-hub/contract-review"/>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15</cp:revision>
  <dcterms:created xsi:type="dcterms:W3CDTF">2026-05-12T01:07:00Z</dcterms:created>
  <dcterms:modified xsi:type="dcterms:W3CDTF">2026-05-18T07:51:43Z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1DCC85C39B994E9FA48D6DE743E89BEA</vt:lpwstr>
  </property>
  <property fmtid="{D5CDD505-2E9C-101B-9397-08002B2CF9AE}" pid="4" name="KSOTemplateDocerSaveRecord">
    <vt:lpwstr>eyJoZGlkIjoiZGJlYmY0ZjcyODFiNmU3ZTU2NGE0YjQ5MDVjMTc3YmIiLCJ1c2VySWQiOiI0MTc0MDg1NTkifQ==</vt:lpwstr>
  </property>
</Properties>
</file>